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695" w:rsidRDefault="00EC404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Tahun berapakah bursa efek pertama dibentuk di Indonesia...</w:t>
      </w:r>
    </w:p>
    <w:p w:rsidR="00FE2695" w:rsidRDefault="00EC4041">
      <w:pPr>
        <w:pStyle w:val="ListParagraph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1914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c.  1942</w:t>
      </w:r>
    </w:p>
    <w:p w:rsidR="00FE2695" w:rsidRDefault="00EC4041">
      <w:pPr>
        <w:pStyle w:val="ListParagraph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1918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d.  1912</w:t>
      </w:r>
    </w:p>
    <w:p w:rsidR="00FE2695" w:rsidRDefault="00FE2695">
      <w:pPr>
        <w:pStyle w:val="ListParagraph"/>
        <w:spacing w:before="100" w:beforeAutospacing="1" w:after="0" w:line="240" w:lineRule="auto"/>
        <w:ind w:left="1080"/>
        <w:jc w:val="both"/>
        <w:rPr>
          <w:rFonts w:ascii="Tahoma" w:hAnsi="Tahoma" w:cs="Tahoma"/>
          <w:sz w:val="20"/>
          <w:szCs w:val="20"/>
        </w:rPr>
      </w:pPr>
    </w:p>
    <w:p w:rsidR="00FE2695" w:rsidRDefault="00EC4041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Bursa efek yang didirikan pertama kali oleh pemerintah Hindia Belanda di Indonesia berada di...</w:t>
      </w:r>
    </w:p>
    <w:p w:rsidR="00FE2695" w:rsidRDefault="00EC4041">
      <w:pPr>
        <w:pStyle w:val="ListParagraph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Medan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c.  Batavia</w:t>
      </w:r>
    </w:p>
    <w:p w:rsidR="00FE2695" w:rsidRDefault="00EC4041">
      <w:pPr>
        <w:pStyle w:val="ListParagraph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Bandung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d.  Surabaya</w:t>
      </w:r>
    </w:p>
    <w:p w:rsidR="00FE2695" w:rsidRDefault="00FE2695">
      <w:pPr>
        <w:pStyle w:val="ListParagraph"/>
        <w:spacing w:before="100" w:beforeAutospacing="1" w:after="0" w:line="240" w:lineRule="auto"/>
        <w:ind w:left="1080"/>
        <w:jc w:val="both"/>
        <w:rPr>
          <w:rFonts w:ascii="Tahoma" w:hAnsi="Tahoma" w:cs="Tahoma"/>
          <w:sz w:val="20"/>
          <w:szCs w:val="20"/>
        </w:rPr>
      </w:pPr>
    </w:p>
    <w:p w:rsidR="00FE2695" w:rsidRDefault="00EC4041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Tanggal berapakah </w:t>
      </w:r>
      <w:r>
        <w:rPr>
          <w:rFonts w:ascii="Tahoma" w:hAnsi="Tahoma" w:cs="Tahoma"/>
          <w:sz w:val="20"/>
          <w:szCs w:val="20"/>
        </w:rPr>
        <w:t>diperingati sebagai HUT Pasar Modal...</w:t>
      </w:r>
    </w:p>
    <w:p w:rsidR="00FE2695" w:rsidRDefault="00EC4041">
      <w:pPr>
        <w:pStyle w:val="ListParagraph"/>
        <w:numPr>
          <w:ilvl w:val="0"/>
          <w:numId w:val="4"/>
        </w:numPr>
        <w:spacing w:before="100" w:beforeAutospacing="1"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10 Januari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c.  10 Maret</w:t>
      </w:r>
      <w:r>
        <w:rPr>
          <w:rFonts w:ascii="Tahoma" w:hAnsi="Tahoma" w:cs="Tahoma"/>
          <w:sz w:val="20"/>
          <w:szCs w:val="20"/>
        </w:rPr>
        <w:tab/>
      </w:r>
    </w:p>
    <w:p w:rsidR="00FE2695" w:rsidRDefault="00EC4041">
      <w:pPr>
        <w:pStyle w:val="ListParagraph"/>
        <w:numPr>
          <w:ilvl w:val="0"/>
          <w:numId w:val="4"/>
        </w:numPr>
        <w:spacing w:before="100" w:beforeAutospacing="1"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10 September</w:t>
      </w:r>
      <w:r>
        <w:rPr>
          <w:rFonts w:ascii="Tahoma" w:hAnsi="Tahoma" w:cs="Tahoma"/>
          <w:sz w:val="20"/>
          <w:szCs w:val="20"/>
        </w:rPr>
        <w:tab/>
        <w:t>d.  10 Agustus</w:t>
      </w:r>
    </w:p>
    <w:p w:rsidR="00FE2695" w:rsidRDefault="00FE2695">
      <w:pPr>
        <w:pStyle w:val="ListParagraph"/>
        <w:tabs>
          <w:tab w:val="left" w:pos="4395"/>
        </w:tabs>
        <w:spacing w:before="100" w:beforeAutospacing="1" w:after="0" w:line="240" w:lineRule="auto"/>
        <w:ind w:left="1080"/>
        <w:jc w:val="both"/>
        <w:rPr>
          <w:rFonts w:ascii="Tahoma" w:hAnsi="Tahoma" w:cs="Tahoma"/>
          <w:sz w:val="20"/>
          <w:szCs w:val="20"/>
        </w:rPr>
      </w:pPr>
    </w:p>
    <w:p w:rsidR="00FE2695" w:rsidRDefault="00EC4041">
      <w:pPr>
        <w:pStyle w:val="ListParagraph"/>
        <w:numPr>
          <w:ilvl w:val="0"/>
          <w:numId w:val="1"/>
        </w:numPr>
        <w:tabs>
          <w:tab w:val="left" w:pos="4395"/>
        </w:tabs>
        <w:spacing w:before="100" w:beforeAutospacing="1"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Dari pernyataan di bawah ini, manakah yang bukan merupakan penyebab vakumnya bursa efek di Indonesia pada tahun 1940 ?</w:t>
      </w:r>
    </w:p>
    <w:p w:rsidR="00FE2695" w:rsidRDefault="00EC4041">
      <w:pPr>
        <w:pStyle w:val="ListParagraph"/>
        <w:numPr>
          <w:ilvl w:val="0"/>
          <w:numId w:val="5"/>
        </w:numPr>
        <w:spacing w:before="100" w:beforeAutospacing="1"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Perang dunia I dan II</w:t>
      </w:r>
    </w:p>
    <w:p w:rsidR="00FE2695" w:rsidRDefault="00EC4041">
      <w:pPr>
        <w:pStyle w:val="ListParagraph"/>
        <w:numPr>
          <w:ilvl w:val="0"/>
          <w:numId w:val="5"/>
        </w:numPr>
        <w:spacing w:before="100" w:beforeAutospacing="1"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Sedikitnya jumlah </w:t>
      </w:r>
      <w:r>
        <w:rPr>
          <w:rFonts w:ascii="Tahoma" w:hAnsi="Tahoma" w:cs="Tahoma"/>
          <w:sz w:val="20"/>
          <w:szCs w:val="20"/>
        </w:rPr>
        <w:t>emiten</w:t>
      </w:r>
    </w:p>
    <w:p w:rsidR="00FE2695" w:rsidRDefault="00EC4041">
      <w:pPr>
        <w:pStyle w:val="ListParagraph"/>
        <w:numPr>
          <w:ilvl w:val="0"/>
          <w:numId w:val="5"/>
        </w:numPr>
        <w:spacing w:before="100" w:beforeAutospacing="1"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Keadaan suhu politik di Eropa menghangat dengan memuncaknya kekuasaan Adolf Hitler</w:t>
      </w:r>
    </w:p>
    <w:p w:rsidR="00FE2695" w:rsidRDefault="00EC4041">
      <w:pPr>
        <w:pStyle w:val="ListParagraph"/>
        <w:numPr>
          <w:ilvl w:val="0"/>
          <w:numId w:val="5"/>
        </w:numPr>
        <w:spacing w:before="100" w:beforeAutospacing="1"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Perpindahan kekuasaan dari pemerinth kolonial kepada pemerintah RI</w:t>
      </w:r>
    </w:p>
    <w:p w:rsidR="00FE2695" w:rsidRDefault="00FE2695">
      <w:pPr>
        <w:pStyle w:val="ListParagraph"/>
        <w:spacing w:before="100" w:beforeAutospacing="1" w:after="0" w:line="240" w:lineRule="auto"/>
        <w:ind w:left="1080"/>
        <w:jc w:val="both"/>
        <w:rPr>
          <w:rFonts w:ascii="Tahoma" w:hAnsi="Tahoma" w:cs="Tahoma"/>
          <w:sz w:val="20"/>
          <w:szCs w:val="20"/>
        </w:rPr>
      </w:pPr>
    </w:p>
    <w:p w:rsidR="00FE2695" w:rsidRDefault="00EC4041">
      <w:pPr>
        <w:pStyle w:val="ListParagraph"/>
        <w:numPr>
          <w:ilvl w:val="0"/>
          <w:numId w:val="1"/>
        </w:numPr>
        <w:tabs>
          <w:tab w:val="left" w:pos="4395"/>
        </w:tabs>
        <w:spacing w:before="100" w:beforeAutospacing="1"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Undang-undang yang mengatur tentang hal-hal yang menyangkut pasar modal di Indonesia adalah...</w:t>
      </w:r>
    </w:p>
    <w:p w:rsidR="00FE2695" w:rsidRDefault="00EC4041">
      <w:pPr>
        <w:pStyle w:val="ListParagraph"/>
        <w:numPr>
          <w:ilvl w:val="0"/>
          <w:numId w:val="6"/>
        </w:numPr>
        <w:tabs>
          <w:tab w:val="left" w:pos="4395"/>
        </w:tabs>
        <w:spacing w:before="100" w:beforeAutospacing="1"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UU </w:t>
      </w:r>
      <w:r>
        <w:rPr>
          <w:rFonts w:ascii="Tahoma" w:hAnsi="Tahoma" w:cs="Tahoma"/>
          <w:sz w:val="20"/>
          <w:szCs w:val="20"/>
        </w:rPr>
        <w:t>No. 8 tahun 1995</w:t>
      </w:r>
    </w:p>
    <w:p w:rsidR="00FE2695" w:rsidRDefault="00EC4041">
      <w:pPr>
        <w:pStyle w:val="ListParagraph"/>
        <w:numPr>
          <w:ilvl w:val="0"/>
          <w:numId w:val="6"/>
        </w:numPr>
        <w:tabs>
          <w:tab w:val="left" w:pos="4395"/>
        </w:tabs>
        <w:spacing w:before="100" w:beforeAutospacing="1"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UU No. 8 tahun 1996</w:t>
      </w:r>
    </w:p>
    <w:p w:rsidR="00FE2695" w:rsidRDefault="00EC4041">
      <w:pPr>
        <w:pStyle w:val="ListParagraph"/>
        <w:numPr>
          <w:ilvl w:val="0"/>
          <w:numId w:val="6"/>
        </w:numPr>
        <w:tabs>
          <w:tab w:val="left" w:pos="4395"/>
        </w:tabs>
        <w:spacing w:before="100" w:beforeAutospacing="1"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UU No. 9 tahun 1995</w:t>
      </w:r>
    </w:p>
    <w:p w:rsidR="00FE2695" w:rsidRDefault="00EC4041">
      <w:pPr>
        <w:pStyle w:val="ListParagraph"/>
        <w:numPr>
          <w:ilvl w:val="0"/>
          <w:numId w:val="6"/>
        </w:numPr>
        <w:tabs>
          <w:tab w:val="left" w:pos="4395"/>
        </w:tabs>
        <w:spacing w:before="100" w:beforeAutospacing="1"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UU No. 9 tahun 1996</w:t>
      </w:r>
    </w:p>
    <w:p w:rsidR="00FE2695" w:rsidRDefault="00FE2695">
      <w:pPr>
        <w:pStyle w:val="ListParagraph"/>
        <w:tabs>
          <w:tab w:val="left" w:pos="4395"/>
        </w:tabs>
        <w:spacing w:before="100" w:beforeAutospacing="1" w:after="0" w:line="240" w:lineRule="auto"/>
        <w:ind w:left="1080"/>
        <w:jc w:val="both"/>
        <w:rPr>
          <w:rFonts w:ascii="Tahoma" w:hAnsi="Tahoma" w:cs="Tahoma"/>
          <w:sz w:val="20"/>
          <w:szCs w:val="20"/>
        </w:rPr>
      </w:pPr>
    </w:p>
    <w:p w:rsidR="00FE2695" w:rsidRDefault="00EC4041">
      <w:pPr>
        <w:pStyle w:val="ListParagraph"/>
        <w:numPr>
          <w:ilvl w:val="0"/>
          <w:numId w:val="1"/>
        </w:numPr>
        <w:tabs>
          <w:tab w:val="left" w:pos="4395"/>
        </w:tabs>
        <w:spacing w:before="100" w:beforeAutospacing="1"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Suatu istilah yang menunjukkan perdagangan efek setelah diterbitkan dan dijual untuk pertama kali, ini merupakan pengertian dari...</w:t>
      </w:r>
    </w:p>
    <w:p w:rsidR="00FE2695" w:rsidRDefault="00EC4041">
      <w:pPr>
        <w:pStyle w:val="ListParagraph"/>
        <w:numPr>
          <w:ilvl w:val="0"/>
          <w:numId w:val="7"/>
        </w:numPr>
        <w:tabs>
          <w:tab w:val="left" w:pos="4395"/>
        </w:tabs>
        <w:spacing w:before="100" w:beforeAutospacing="1"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Pasar Perdana</w:t>
      </w:r>
    </w:p>
    <w:p w:rsidR="00FE2695" w:rsidRDefault="00EC4041">
      <w:pPr>
        <w:pStyle w:val="ListParagraph"/>
        <w:numPr>
          <w:ilvl w:val="0"/>
          <w:numId w:val="7"/>
        </w:numPr>
        <w:tabs>
          <w:tab w:val="left" w:pos="4395"/>
        </w:tabs>
        <w:spacing w:before="100" w:beforeAutospacing="1"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Pasar Uang</w:t>
      </w:r>
    </w:p>
    <w:p w:rsidR="00FE2695" w:rsidRDefault="00EC4041">
      <w:pPr>
        <w:pStyle w:val="ListParagraph"/>
        <w:numPr>
          <w:ilvl w:val="0"/>
          <w:numId w:val="7"/>
        </w:numPr>
        <w:tabs>
          <w:tab w:val="left" w:pos="4395"/>
        </w:tabs>
        <w:spacing w:before="100" w:beforeAutospacing="1"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Pasar Modal</w:t>
      </w:r>
    </w:p>
    <w:p w:rsidR="00FE2695" w:rsidRDefault="00EC4041">
      <w:pPr>
        <w:pStyle w:val="ListParagraph"/>
        <w:numPr>
          <w:ilvl w:val="0"/>
          <w:numId w:val="7"/>
        </w:numPr>
        <w:tabs>
          <w:tab w:val="left" w:pos="4395"/>
        </w:tabs>
        <w:spacing w:before="100" w:beforeAutospacing="1"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Pasar </w:t>
      </w:r>
      <w:r>
        <w:rPr>
          <w:rFonts w:ascii="Tahoma" w:hAnsi="Tahoma" w:cs="Tahoma"/>
          <w:sz w:val="20"/>
          <w:szCs w:val="20"/>
        </w:rPr>
        <w:t>Sekunder</w:t>
      </w:r>
    </w:p>
    <w:p w:rsidR="00FE2695" w:rsidRDefault="00FE2695">
      <w:pPr>
        <w:pStyle w:val="ListParagraph"/>
        <w:tabs>
          <w:tab w:val="left" w:pos="4395"/>
        </w:tabs>
        <w:spacing w:before="100" w:beforeAutospacing="1" w:after="0" w:line="240" w:lineRule="auto"/>
        <w:ind w:left="1080"/>
        <w:jc w:val="both"/>
        <w:rPr>
          <w:rFonts w:ascii="Tahoma" w:hAnsi="Tahoma" w:cs="Tahoma"/>
          <w:sz w:val="20"/>
          <w:szCs w:val="20"/>
        </w:rPr>
      </w:pPr>
    </w:p>
    <w:p w:rsidR="00FE2695" w:rsidRDefault="00EC4041">
      <w:pPr>
        <w:pStyle w:val="ListParagraph"/>
        <w:numPr>
          <w:ilvl w:val="0"/>
          <w:numId w:val="1"/>
        </w:numPr>
        <w:tabs>
          <w:tab w:val="left" w:pos="4395"/>
        </w:tabs>
        <w:spacing w:before="100" w:beforeAutospacing="1"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Perkembangan pasar modal di Batavia begitu pesat, sehingga menarik minat masyarakat kota lain. Untuk menampung minat tersebut, maka didirikan bursa di 2 kota lainnya, yaitu...</w:t>
      </w:r>
    </w:p>
    <w:p w:rsidR="00FE2695" w:rsidRDefault="00EC4041">
      <w:pPr>
        <w:pStyle w:val="ListParagraph"/>
        <w:numPr>
          <w:ilvl w:val="0"/>
          <w:numId w:val="8"/>
        </w:numPr>
        <w:tabs>
          <w:tab w:val="left" w:pos="4395"/>
        </w:tabs>
        <w:spacing w:before="100" w:beforeAutospacing="1"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Yogyakarta dan Bandung</w:t>
      </w:r>
    </w:p>
    <w:p w:rsidR="00FE2695" w:rsidRDefault="00EC4041">
      <w:pPr>
        <w:pStyle w:val="ListParagraph"/>
        <w:numPr>
          <w:ilvl w:val="0"/>
          <w:numId w:val="8"/>
        </w:numPr>
        <w:tabs>
          <w:tab w:val="left" w:pos="4395"/>
        </w:tabs>
        <w:spacing w:before="100" w:beforeAutospacing="1"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Bandung dan Semarang</w:t>
      </w:r>
    </w:p>
    <w:p w:rsidR="00FE2695" w:rsidRDefault="00EC4041">
      <w:pPr>
        <w:pStyle w:val="ListParagraph"/>
        <w:numPr>
          <w:ilvl w:val="0"/>
          <w:numId w:val="8"/>
        </w:numPr>
        <w:tabs>
          <w:tab w:val="left" w:pos="4395"/>
        </w:tabs>
        <w:spacing w:before="100" w:beforeAutospacing="1"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Surabaya dan Yogyakarta</w:t>
      </w:r>
    </w:p>
    <w:p w:rsidR="00FE2695" w:rsidRDefault="00EC4041">
      <w:pPr>
        <w:pStyle w:val="ListParagraph"/>
        <w:numPr>
          <w:ilvl w:val="0"/>
          <w:numId w:val="8"/>
        </w:numPr>
        <w:tabs>
          <w:tab w:val="left" w:pos="4395"/>
        </w:tabs>
        <w:spacing w:before="100" w:beforeAutospacing="1"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Su</w:t>
      </w:r>
      <w:r>
        <w:rPr>
          <w:rFonts w:ascii="Tahoma" w:hAnsi="Tahoma" w:cs="Tahoma"/>
          <w:sz w:val="20"/>
          <w:szCs w:val="20"/>
        </w:rPr>
        <w:t>rabaya dan Semarang</w:t>
      </w:r>
    </w:p>
    <w:p w:rsidR="00FE2695" w:rsidRDefault="00FE2695">
      <w:pPr>
        <w:pStyle w:val="ListParagraph"/>
        <w:tabs>
          <w:tab w:val="left" w:pos="4395"/>
        </w:tabs>
        <w:spacing w:before="100" w:beforeAutospacing="1" w:after="0" w:line="240" w:lineRule="auto"/>
        <w:ind w:left="1080"/>
        <w:jc w:val="both"/>
        <w:rPr>
          <w:rFonts w:ascii="Tahoma" w:hAnsi="Tahoma" w:cs="Tahoma"/>
          <w:sz w:val="20"/>
          <w:szCs w:val="20"/>
        </w:rPr>
      </w:pPr>
    </w:p>
    <w:p w:rsidR="00FE2695" w:rsidRDefault="00EC4041">
      <w:pPr>
        <w:pStyle w:val="ListParagraph"/>
        <w:numPr>
          <w:ilvl w:val="0"/>
          <w:numId w:val="1"/>
        </w:numPr>
        <w:tabs>
          <w:tab w:val="left" w:pos="4395"/>
        </w:tabs>
        <w:spacing w:before="100" w:beforeAutospacing="1"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Pasar dimana perdagangan Efek di Bursa dilaksanakan berdasarkan proses tawar-menawar secara lelang yang berkesinambungan (continuous auction market) oleh Anggota Bursa Efek melalui JATS dan penyelesaiannya dilakukan pada hari Bursa yan</w:t>
      </w:r>
      <w:r>
        <w:rPr>
          <w:rFonts w:ascii="Tahoma" w:hAnsi="Tahoma" w:cs="Tahoma"/>
          <w:sz w:val="20"/>
          <w:szCs w:val="20"/>
        </w:rPr>
        <w:t>g sama dengan terjadinya Transaksi Bursa (T+0), ini merupakan pengertian dari...</w:t>
      </w:r>
    </w:p>
    <w:p w:rsidR="00FE2695" w:rsidRDefault="00EC4041">
      <w:pPr>
        <w:pStyle w:val="ListParagraph"/>
        <w:numPr>
          <w:ilvl w:val="0"/>
          <w:numId w:val="9"/>
        </w:numPr>
        <w:tabs>
          <w:tab w:val="left" w:pos="4395"/>
        </w:tabs>
        <w:spacing w:before="100" w:beforeAutospacing="1"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Pasar Regular</w:t>
      </w:r>
    </w:p>
    <w:p w:rsidR="00FE2695" w:rsidRDefault="00EC4041">
      <w:pPr>
        <w:pStyle w:val="ListParagraph"/>
        <w:numPr>
          <w:ilvl w:val="0"/>
          <w:numId w:val="9"/>
        </w:numPr>
        <w:tabs>
          <w:tab w:val="left" w:pos="4395"/>
        </w:tabs>
        <w:spacing w:before="100" w:beforeAutospacing="1"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Pasar Negoisasi</w:t>
      </w:r>
    </w:p>
    <w:p w:rsidR="00FE2695" w:rsidRDefault="00EC4041">
      <w:pPr>
        <w:pStyle w:val="ListParagraph"/>
        <w:numPr>
          <w:ilvl w:val="0"/>
          <w:numId w:val="9"/>
        </w:numPr>
        <w:tabs>
          <w:tab w:val="left" w:pos="540"/>
          <w:tab w:val="left" w:pos="4395"/>
        </w:tabs>
        <w:spacing w:before="100" w:beforeAutospacing="1"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Pasar Tunai</w:t>
      </w:r>
    </w:p>
    <w:p w:rsidR="00FE2695" w:rsidRDefault="00EC4041">
      <w:pPr>
        <w:pStyle w:val="ListParagraph"/>
        <w:numPr>
          <w:ilvl w:val="0"/>
          <w:numId w:val="9"/>
        </w:numPr>
        <w:tabs>
          <w:tab w:val="left" w:pos="540"/>
          <w:tab w:val="left" w:pos="4395"/>
        </w:tabs>
        <w:spacing w:before="100" w:beforeAutospacing="1"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Pasar Modal</w:t>
      </w:r>
    </w:p>
    <w:p w:rsidR="00FE2695" w:rsidRDefault="00FE2695">
      <w:pPr>
        <w:pStyle w:val="ListParagraph"/>
        <w:tabs>
          <w:tab w:val="left" w:pos="540"/>
          <w:tab w:val="left" w:pos="4395"/>
        </w:tabs>
        <w:spacing w:before="100" w:beforeAutospacing="1" w:after="0" w:line="240" w:lineRule="auto"/>
        <w:ind w:left="1080"/>
        <w:jc w:val="both"/>
        <w:rPr>
          <w:rFonts w:ascii="Tahoma" w:hAnsi="Tahoma" w:cs="Tahoma"/>
          <w:sz w:val="20"/>
          <w:szCs w:val="20"/>
        </w:rPr>
      </w:pPr>
    </w:p>
    <w:p w:rsidR="00FE2695" w:rsidRDefault="00EC4041">
      <w:pPr>
        <w:pStyle w:val="ListParagraph"/>
        <w:numPr>
          <w:ilvl w:val="0"/>
          <w:numId w:val="1"/>
        </w:numPr>
        <w:tabs>
          <w:tab w:val="left" w:pos="4395"/>
        </w:tabs>
        <w:spacing w:before="100" w:beforeAutospacing="1"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Reksa Dana yang hanya melakukan investasi pada Efek bersifat utang dengan jatuh tempo kurang dari 1 (satu) tahun </w:t>
      </w:r>
      <w:r>
        <w:rPr>
          <w:rFonts w:ascii="Tahoma" w:hAnsi="Tahoma" w:cs="Tahoma"/>
          <w:sz w:val="20"/>
          <w:szCs w:val="20"/>
        </w:rPr>
        <w:t>disebut...</w:t>
      </w:r>
    </w:p>
    <w:p w:rsidR="00FE2695" w:rsidRDefault="00EC4041">
      <w:pPr>
        <w:pStyle w:val="ListParagraph"/>
        <w:numPr>
          <w:ilvl w:val="0"/>
          <w:numId w:val="80"/>
        </w:numPr>
        <w:tabs>
          <w:tab w:val="left" w:pos="4395"/>
        </w:tabs>
        <w:spacing w:before="100" w:beforeAutospacing="1" w:after="0" w:line="24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Reksa Dana Campuran</w:t>
      </w:r>
    </w:p>
    <w:p w:rsidR="00FE2695" w:rsidRDefault="00EC4041">
      <w:pPr>
        <w:pStyle w:val="ListParagraph"/>
        <w:numPr>
          <w:ilvl w:val="0"/>
          <w:numId w:val="80"/>
        </w:numPr>
        <w:tabs>
          <w:tab w:val="left" w:pos="4395"/>
        </w:tabs>
        <w:spacing w:before="100" w:beforeAutospacing="1" w:after="0" w:line="24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Reksa Dana Pendapatan Tetap</w:t>
      </w:r>
    </w:p>
    <w:p w:rsidR="00FE2695" w:rsidRDefault="00EC4041">
      <w:pPr>
        <w:pStyle w:val="ListParagraph"/>
        <w:numPr>
          <w:ilvl w:val="0"/>
          <w:numId w:val="80"/>
        </w:numPr>
        <w:tabs>
          <w:tab w:val="left" w:pos="4395"/>
        </w:tabs>
        <w:spacing w:before="100" w:beforeAutospacing="1" w:after="0" w:line="24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Reksa Dana Pasar Uang</w:t>
      </w:r>
      <w:r>
        <w:rPr>
          <w:rFonts w:ascii="Tahoma" w:hAnsi="Tahoma" w:cs="Tahoma"/>
          <w:sz w:val="20"/>
          <w:szCs w:val="20"/>
        </w:rPr>
        <w:tab/>
      </w:r>
    </w:p>
    <w:p w:rsidR="00FE2695" w:rsidRDefault="00EC4041">
      <w:pPr>
        <w:pStyle w:val="ListParagraph"/>
        <w:numPr>
          <w:ilvl w:val="0"/>
          <w:numId w:val="80"/>
        </w:numPr>
        <w:tabs>
          <w:tab w:val="left" w:pos="4395"/>
        </w:tabs>
        <w:spacing w:before="100" w:beforeAutospacing="1" w:after="0" w:line="24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Reksa Dana Saham</w:t>
      </w:r>
    </w:p>
    <w:p w:rsidR="00FE2695" w:rsidRDefault="00FE2695">
      <w:pPr>
        <w:pStyle w:val="ListParagraph"/>
        <w:tabs>
          <w:tab w:val="left" w:pos="4395"/>
        </w:tabs>
        <w:spacing w:before="100" w:beforeAutospacing="1" w:after="0" w:line="240" w:lineRule="auto"/>
        <w:ind w:left="1080"/>
        <w:jc w:val="both"/>
        <w:rPr>
          <w:rFonts w:ascii="Tahoma" w:hAnsi="Tahoma" w:cs="Tahoma"/>
          <w:sz w:val="20"/>
          <w:szCs w:val="20"/>
        </w:rPr>
      </w:pPr>
    </w:p>
    <w:p w:rsidR="00FE2695" w:rsidRDefault="00EC4041">
      <w:pPr>
        <w:pStyle w:val="ListParagraph"/>
        <w:numPr>
          <w:ilvl w:val="0"/>
          <w:numId w:val="1"/>
        </w:numPr>
        <w:tabs>
          <w:tab w:val="left" w:pos="4395"/>
        </w:tabs>
        <w:spacing w:before="100" w:beforeAutospacing="1"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Proses penentuan hak dan kewajiban yang timbul dari Transaksi Bursa disebut...</w:t>
      </w:r>
    </w:p>
    <w:p w:rsidR="00FE2695" w:rsidRDefault="00EC4041">
      <w:pPr>
        <w:pStyle w:val="ListParagraph"/>
        <w:numPr>
          <w:ilvl w:val="0"/>
          <w:numId w:val="10"/>
        </w:numPr>
        <w:spacing w:before="100" w:beforeAutospacing="1"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Obligasi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c.  Kliring</w:t>
      </w:r>
    </w:p>
    <w:p w:rsidR="00FE2695" w:rsidRDefault="00EC4041">
      <w:pPr>
        <w:pStyle w:val="ListParagraph"/>
        <w:numPr>
          <w:ilvl w:val="0"/>
          <w:numId w:val="10"/>
        </w:numPr>
        <w:spacing w:before="100" w:beforeAutospacing="1"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Saham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d.  Emiten</w:t>
      </w:r>
    </w:p>
    <w:p w:rsidR="00FE2695" w:rsidRDefault="00FE2695">
      <w:pPr>
        <w:pStyle w:val="ListParagraph"/>
        <w:spacing w:before="100" w:beforeAutospacing="1" w:after="0" w:line="240" w:lineRule="auto"/>
        <w:ind w:left="1080"/>
        <w:jc w:val="both"/>
        <w:rPr>
          <w:rFonts w:ascii="Tahoma" w:hAnsi="Tahoma" w:cs="Tahoma"/>
          <w:sz w:val="20"/>
          <w:szCs w:val="20"/>
        </w:rPr>
      </w:pPr>
    </w:p>
    <w:p w:rsidR="00FE2695" w:rsidRDefault="00EC4041">
      <w:pPr>
        <w:pStyle w:val="ListParagraph"/>
        <w:numPr>
          <w:ilvl w:val="0"/>
          <w:numId w:val="1"/>
        </w:numPr>
        <w:tabs>
          <w:tab w:val="left" w:pos="4395"/>
        </w:tabs>
        <w:spacing w:before="100" w:beforeAutospacing="1"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Anggota dewan komisaris OJK berjumla</w:t>
      </w:r>
      <w:r>
        <w:rPr>
          <w:rFonts w:ascii="Tahoma" w:hAnsi="Tahoma" w:cs="Tahoma"/>
          <w:sz w:val="20"/>
          <w:szCs w:val="20"/>
        </w:rPr>
        <w:t>h…</w:t>
      </w:r>
    </w:p>
    <w:p w:rsidR="00FE2695" w:rsidRDefault="00EC4041">
      <w:pPr>
        <w:pStyle w:val="ListParagraph"/>
        <w:numPr>
          <w:ilvl w:val="1"/>
          <w:numId w:val="1"/>
        </w:numPr>
        <w:spacing w:before="100" w:beforeAutospacing="1" w:after="0" w:line="240" w:lineRule="auto"/>
        <w:ind w:left="106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7 orang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c.  9 orang</w:t>
      </w:r>
    </w:p>
    <w:p w:rsidR="00FE2695" w:rsidRDefault="00EC4041">
      <w:pPr>
        <w:pStyle w:val="ListParagraph"/>
        <w:numPr>
          <w:ilvl w:val="1"/>
          <w:numId w:val="1"/>
        </w:numPr>
        <w:spacing w:before="100" w:beforeAutospacing="1" w:after="0" w:line="240" w:lineRule="auto"/>
        <w:ind w:left="106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8 orang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d.  10 orang</w:t>
      </w:r>
    </w:p>
    <w:p w:rsidR="00FE2695" w:rsidRDefault="00FE2695">
      <w:pPr>
        <w:pStyle w:val="ListParagraph"/>
        <w:spacing w:before="100" w:beforeAutospacing="1" w:after="0" w:line="240" w:lineRule="auto"/>
        <w:ind w:left="1062"/>
        <w:jc w:val="both"/>
        <w:rPr>
          <w:rFonts w:ascii="Tahoma" w:hAnsi="Tahoma" w:cs="Tahoma"/>
          <w:sz w:val="20"/>
          <w:szCs w:val="20"/>
        </w:rPr>
      </w:pPr>
    </w:p>
    <w:p w:rsidR="00FE2695" w:rsidRDefault="00EC4041">
      <w:pPr>
        <w:pStyle w:val="ListParagraph"/>
        <w:numPr>
          <w:ilvl w:val="0"/>
          <w:numId w:val="1"/>
        </w:numPr>
        <w:tabs>
          <w:tab w:val="left" w:pos="4395"/>
        </w:tabs>
        <w:spacing w:before="100" w:beforeAutospacing="1"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Anggota dewan komisaris OJK ditetapkan dengan keputusan…</w:t>
      </w:r>
    </w:p>
    <w:p w:rsidR="00FE2695" w:rsidRDefault="00EC4041">
      <w:pPr>
        <w:pStyle w:val="ListParagraph"/>
        <w:numPr>
          <w:ilvl w:val="1"/>
          <w:numId w:val="1"/>
        </w:numPr>
        <w:spacing w:before="100" w:beforeAutospacing="1" w:after="0" w:line="24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DPR</w:t>
      </w:r>
      <w:r>
        <w:rPr>
          <w:rFonts w:ascii="Tahoma" w:hAnsi="Tahoma" w:cs="Tahoma"/>
          <w:sz w:val="20"/>
          <w:szCs w:val="20"/>
        </w:rPr>
        <w:tab/>
        <w:t>c. Masyarakat</w:t>
      </w:r>
    </w:p>
    <w:p w:rsidR="00FE2695" w:rsidRDefault="00EC4041">
      <w:pPr>
        <w:pStyle w:val="ListParagraph"/>
        <w:numPr>
          <w:ilvl w:val="1"/>
          <w:numId w:val="1"/>
        </w:numPr>
        <w:spacing w:before="100" w:beforeAutospacing="1" w:after="0" w:line="24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MPR</w:t>
      </w:r>
      <w:r>
        <w:rPr>
          <w:rFonts w:ascii="Tahoma" w:hAnsi="Tahoma" w:cs="Tahoma"/>
          <w:sz w:val="20"/>
          <w:szCs w:val="20"/>
        </w:rPr>
        <w:tab/>
        <w:t>d. Presiden</w:t>
      </w:r>
    </w:p>
    <w:p w:rsidR="00FE2695" w:rsidRDefault="00FE2695">
      <w:pPr>
        <w:pStyle w:val="ListParagraph"/>
        <w:spacing w:before="100" w:beforeAutospacing="1" w:after="0" w:line="240" w:lineRule="auto"/>
        <w:ind w:left="1080"/>
        <w:jc w:val="both"/>
        <w:rPr>
          <w:rFonts w:ascii="Tahoma" w:hAnsi="Tahoma" w:cs="Tahoma"/>
          <w:sz w:val="20"/>
          <w:szCs w:val="20"/>
        </w:rPr>
      </w:pPr>
    </w:p>
    <w:p w:rsidR="00FE2695" w:rsidRDefault="00EC404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Selisih lebih setoran pemegang saham diatas nilai nominalnya dalam hal saham dikeluarkan dengan nilai nominal </w:t>
      </w:r>
      <w:r>
        <w:rPr>
          <w:rFonts w:ascii="Tahoma" w:hAnsi="Tahoma" w:cs="Tahoma"/>
          <w:sz w:val="20"/>
          <w:szCs w:val="20"/>
        </w:rPr>
        <w:t>disebut…</w:t>
      </w:r>
    </w:p>
    <w:p w:rsidR="00FE2695" w:rsidRDefault="00EC4041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Agio saham</w:t>
      </w:r>
      <w:r>
        <w:rPr>
          <w:rFonts w:ascii="Tahoma" w:hAnsi="Tahoma" w:cs="Tahoma"/>
          <w:sz w:val="20"/>
          <w:szCs w:val="20"/>
        </w:rPr>
        <w:tab/>
        <w:t>c.  Bearisk</w:t>
      </w:r>
    </w:p>
    <w:p w:rsidR="00FE2695" w:rsidRDefault="00EC4041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Ask price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d.  Bid</w:t>
      </w:r>
    </w:p>
    <w:p w:rsidR="00FE2695" w:rsidRDefault="00FE2695">
      <w:pPr>
        <w:pStyle w:val="ListParagraph"/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</w:p>
    <w:p w:rsidR="00FE2695" w:rsidRDefault="00EC404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Transaksi jual beli yang dilakukan hanya oleh anggota bursa yang sama disebut…</w:t>
      </w:r>
    </w:p>
    <w:p w:rsidR="00FE2695" w:rsidRDefault="00EC4041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Custody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c.  Crossing</w:t>
      </w:r>
    </w:p>
    <w:p w:rsidR="00FE2695" w:rsidRDefault="00EC4041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Emiten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d.  Broker</w:t>
      </w:r>
    </w:p>
    <w:p w:rsidR="00FE2695" w:rsidRDefault="00FE2695">
      <w:pPr>
        <w:pStyle w:val="ListParagraph"/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</w:p>
    <w:p w:rsidR="00FE2695" w:rsidRDefault="00EC404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Kegiatan suatu perusahaan ketika pertama kali menawarkan saham kepada masyarakat </w:t>
      </w:r>
      <w:r>
        <w:rPr>
          <w:rFonts w:ascii="Tahoma" w:hAnsi="Tahoma" w:cs="Tahoma"/>
          <w:sz w:val="20"/>
          <w:szCs w:val="20"/>
        </w:rPr>
        <w:t>pemodal disebut…</w:t>
      </w:r>
    </w:p>
    <w:p w:rsidR="00FE2695" w:rsidRDefault="00EC4041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Hedging</w:t>
      </w:r>
    </w:p>
    <w:p w:rsidR="00FE2695" w:rsidRDefault="00EC4041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Market capitalization</w:t>
      </w:r>
    </w:p>
    <w:p w:rsidR="00FE2695" w:rsidRDefault="00EC4041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Holding company</w:t>
      </w:r>
    </w:p>
    <w:p w:rsidR="00FE2695" w:rsidRDefault="00EC4041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Go public</w:t>
      </w:r>
    </w:p>
    <w:p w:rsidR="00FE2695" w:rsidRDefault="00FE2695">
      <w:pPr>
        <w:pStyle w:val="ListParagraph"/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</w:p>
    <w:p w:rsidR="00FE2695" w:rsidRDefault="00EC404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Jumlah permintaan terhadap saham perdana kurang dari jumlah saham yang akan diterbitkan disebut…</w:t>
      </w:r>
    </w:p>
    <w:p w:rsidR="00FE2695" w:rsidRDefault="00EC4041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Undervalued</w:t>
      </w:r>
    </w:p>
    <w:p w:rsidR="00FE2695" w:rsidRDefault="00EC4041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Undersubscribed</w:t>
      </w:r>
    </w:p>
    <w:p w:rsidR="00FE2695" w:rsidRDefault="00EC4041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Underwriter</w:t>
      </w:r>
    </w:p>
    <w:p w:rsidR="00FE2695" w:rsidRDefault="00EC4041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Short selling</w:t>
      </w:r>
    </w:p>
    <w:p w:rsidR="00FE2695" w:rsidRDefault="00FE2695">
      <w:pPr>
        <w:pStyle w:val="ListParagraph"/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</w:p>
    <w:p w:rsidR="00FE2695" w:rsidRDefault="00EC404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Berikut ini merupakan fungsi d</w:t>
      </w:r>
      <w:r>
        <w:rPr>
          <w:rFonts w:ascii="Tahoma" w:hAnsi="Tahoma" w:cs="Tahoma"/>
          <w:sz w:val="20"/>
          <w:szCs w:val="20"/>
        </w:rPr>
        <w:t>ari pasar modal</w:t>
      </w:r>
    </w:p>
    <w:p w:rsidR="00FE2695" w:rsidRDefault="00EC4041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Sebagai alternatif mendapatkan deviden</w:t>
      </w:r>
    </w:p>
    <w:p w:rsidR="00FE2695" w:rsidRDefault="00EC4041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Sebagai penghimpun dana</w:t>
      </w:r>
    </w:p>
    <w:p w:rsidR="00FE2695" w:rsidRDefault="00EC4041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Sebagai alternatif investasi pemodal</w:t>
      </w:r>
    </w:p>
    <w:p w:rsidR="00FE2695" w:rsidRDefault="00EC4041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Sebagai penyimpan uang masyarakat</w:t>
      </w:r>
    </w:p>
    <w:p w:rsidR="00FE2695" w:rsidRDefault="00EC4041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Sebagai pendorong perkembangan investasi</w:t>
      </w:r>
    </w:p>
    <w:p w:rsidR="00FE2695" w:rsidRDefault="00FE2695">
      <w:pPr>
        <w:pStyle w:val="ListParagraph"/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</w:p>
    <w:p w:rsidR="00FE2695" w:rsidRDefault="00EC4041">
      <w:pPr>
        <w:pStyle w:val="ListParagraph"/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Yang merupakan fungsi pasar modal  adalah…</w:t>
      </w:r>
    </w:p>
    <w:p w:rsidR="00FE2695" w:rsidRDefault="00EC4041">
      <w:pPr>
        <w:pStyle w:val="ListParagraph"/>
        <w:numPr>
          <w:ilvl w:val="0"/>
          <w:numId w:val="17"/>
        </w:numPr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1,2,3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c.  2,3,4</w:t>
      </w:r>
    </w:p>
    <w:p w:rsidR="00FE2695" w:rsidRDefault="00EC4041">
      <w:pPr>
        <w:pStyle w:val="ListParagraph"/>
        <w:numPr>
          <w:ilvl w:val="0"/>
          <w:numId w:val="17"/>
        </w:numPr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1,3,4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d.  2,3,5</w:t>
      </w:r>
    </w:p>
    <w:p w:rsidR="00FE2695" w:rsidRDefault="00FE2695">
      <w:pPr>
        <w:pStyle w:val="ListParagraph"/>
        <w:spacing w:line="240" w:lineRule="auto"/>
        <w:ind w:left="1800"/>
        <w:jc w:val="both"/>
        <w:rPr>
          <w:rFonts w:ascii="Tahoma" w:hAnsi="Tahoma" w:cs="Tahoma"/>
          <w:sz w:val="20"/>
          <w:szCs w:val="20"/>
        </w:rPr>
      </w:pPr>
    </w:p>
    <w:p w:rsidR="00FE2695" w:rsidRDefault="00EC404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Bursa efek indonesia merupakan pengabungan antara bursa efek surabaya dan bursa efek jakarta yang terjadi pada tahun…</w:t>
      </w:r>
    </w:p>
    <w:p w:rsidR="00FE2695" w:rsidRDefault="00EC4041">
      <w:pPr>
        <w:pStyle w:val="ListParagraph"/>
        <w:numPr>
          <w:ilvl w:val="0"/>
          <w:numId w:val="16"/>
        </w:numPr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1996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c.  1998</w:t>
      </w:r>
    </w:p>
    <w:p w:rsidR="00FE2695" w:rsidRDefault="00EC4041">
      <w:pPr>
        <w:pStyle w:val="ListParagraph"/>
        <w:numPr>
          <w:ilvl w:val="0"/>
          <w:numId w:val="16"/>
        </w:numPr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1997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d.  1999</w:t>
      </w:r>
    </w:p>
    <w:p w:rsidR="00FE2695" w:rsidRDefault="00FE2695">
      <w:pPr>
        <w:pStyle w:val="ListParagraph"/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</w:p>
    <w:p w:rsidR="00FE2695" w:rsidRDefault="00EC404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Salah satu tujuan para investor adalah, kecuali…</w:t>
      </w:r>
    </w:p>
    <w:p w:rsidR="00FE2695" w:rsidRDefault="00EC4041">
      <w:pPr>
        <w:pStyle w:val="ListParagraph"/>
        <w:numPr>
          <w:ilvl w:val="0"/>
          <w:numId w:val="19"/>
        </w:numPr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Mendapatkan dividen</w:t>
      </w:r>
    </w:p>
    <w:p w:rsidR="00FE2695" w:rsidRDefault="00EC4041">
      <w:pPr>
        <w:pStyle w:val="ListParagraph"/>
        <w:numPr>
          <w:ilvl w:val="0"/>
          <w:numId w:val="19"/>
        </w:numPr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Melakukan pengawasan</w:t>
      </w:r>
      <w:r>
        <w:rPr>
          <w:rFonts w:ascii="Tahoma" w:hAnsi="Tahoma" w:cs="Tahoma"/>
          <w:sz w:val="20"/>
          <w:szCs w:val="20"/>
        </w:rPr>
        <w:t xml:space="preserve"> terhadap kekayaan emiten</w:t>
      </w:r>
    </w:p>
    <w:p w:rsidR="00FE2695" w:rsidRDefault="00EC4041">
      <w:pPr>
        <w:pStyle w:val="ListParagraph"/>
        <w:numPr>
          <w:ilvl w:val="0"/>
          <w:numId w:val="19"/>
        </w:numPr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Berdagang</w:t>
      </w:r>
    </w:p>
    <w:p w:rsidR="00FE2695" w:rsidRDefault="00EC4041">
      <w:pPr>
        <w:pStyle w:val="ListParagraph"/>
        <w:numPr>
          <w:ilvl w:val="0"/>
          <w:numId w:val="19"/>
        </w:numPr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Kepemilikkan saham</w:t>
      </w:r>
    </w:p>
    <w:p w:rsidR="00FE2695" w:rsidRDefault="00FE2695">
      <w:pPr>
        <w:pStyle w:val="ListParagraph"/>
        <w:spacing w:line="240" w:lineRule="auto"/>
        <w:ind w:left="1440"/>
        <w:jc w:val="both"/>
        <w:rPr>
          <w:rFonts w:ascii="Tahoma" w:hAnsi="Tahoma" w:cs="Tahoma"/>
          <w:sz w:val="20"/>
          <w:szCs w:val="20"/>
        </w:rPr>
      </w:pPr>
    </w:p>
    <w:p w:rsidR="00FE2695" w:rsidRDefault="00EC404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Pemberian informasi  tentang emiten dan melakukan penjualan efek kepada investor merupakan tugas dari</w:t>
      </w:r>
    </w:p>
    <w:p w:rsidR="00FE2695" w:rsidRDefault="00EC4041">
      <w:pPr>
        <w:pStyle w:val="ListParagraph"/>
        <w:numPr>
          <w:ilvl w:val="0"/>
          <w:numId w:val="18"/>
        </w:numPr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Pialang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c.  Guarantor</w:t>
      </w:r>
    </w:p>
    <w:p w:rsidR="00FE2695" w:rsidRDefault="00EC4041">
      <w:pPr>
        <w:pStyle w:val="ListParagraph"/>
        <w:numPr>
          <w:ilvl w:val="0"/>
          <w:numId w:val="18"/>
        </w:numPr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Dealer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d.  Trustee</w:t>
      </w:r>
    </w:p>
    <w:p w:rsidR="00FE2695" w:rsidRDefault="00FE2695">
      <w:pPr>
        <w:pStyle w:val="ListParagraph"/>
        <w:spacing w:line="240" w:lineRule="auto"/>
        <w:ind w:left="1440"/>
        <w:jc w:val="both"/>
        <w:rPr>
          <w:rFonts w:ascii="Tahoma" w:hAnsi="Tahoma" w:cs="Tahoma"/>
          <w:sz w:val="20"/>
          <w:szCs w:val="20"/>
        </w:rPr>
      </w:pPr>
    </w:p>
    <w:p w:rsidR="00FE2695" w:rsidRDefault="00EC404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Perbedaan struktur pasar modal Indonesia yang baru </w:t>
      </w:r>
      <w:r>
        <w:rPr>
          <w:rFonts w:ascii="Tahoma" w:hAnsi="Tahoma" w:cs="Tahoma"/>
          <w:sz w:val="20"/>
          <w:szCs w:val="20"/>
        </w:rPr>
        <w:t>dengan yang lama ialah…</w:t>
      </w:r>
    </w:p>
    <w:p w:rsidR="00FE2695" w:rsidRDefault="00EC4041">
      <w:pPr>
        <w:pStyle w:val="ListParagraph"/>
        <w:numPr>
          <w:ilvl w:val="0"/>
          <w:numId w:val="21"/>
        </w:numPr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BAPEPAM-LK berganti menjadi BEI</w:t>
      </w:r>
    </w:p>
    <w:p w:rsidR="00FE2695" w:rsidRDefault="00EC4041">
      <w:pPr>
        <w:pStyle w:val="ListParagraph"/>
        <w:numPr>
          <w:ilvl w:val="0"/>
          <w:numId w:val="21"/>
        </w:numPr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BAPEPAM-LK berganti menjadi OJK</w:t>
      </w:r>
    </w:p>
    <w:p w:rsidR="00FE2695" w:rsidRDefault="00EC4041">
      <w:pPr>
        <w:pStyle w:val="ListParagraph"/>
        <w:numPr>
          <w:ilvl w:val="0"/>
          <w:numId w:val="21"/>
        </w:numPr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BAPEPAM-LK berganti menjadi KPEI</w:t>
      </w:r>
    </w:p>
    <w:p w:rsidR="00FE2695" w:rsidRDefault="00EC4041">
      <w:pPr>
        <w:pStyle w:val="ListParagraph"/>
        <w:numPr>
          <w:ilvl w:val="0"/>
          <w:numId w:val="21"/>
        </w:numPr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BAPEPAM-LK berganti menjadi KSEI</w:t>
      </w:r>
    </w:p>
    <w:p w:rsidR="00FE2695" w:rsidRDefault="00FE2695">
      <w:pPr>
        <w:pStyle w:val="ListParagraph"/>
        <w:spacing w:line="240" w:lineRule="auto"/>
        <w:ind w:left="1440"/>
        <w:jc w:val="both"/>
        <w:rPr>
          <w:rFonts w:ascii="Tahoma" w:hAnsi="Tahoma" w:cs="Tahoma"/>
          <w:sz w:val="20"/>
          <w:szCs w:val="20"/>
        </w:rPr>
      </w:pPr>
    </w:p>
    <w:p w:rsidR="00FE2695" w:rsidRDefault="00EC404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I. Penjamin Emisi</w:t>
      </w:r>
    </w:p>
    <w:p w:rsidR="00FE2695" w:rsidRDefault="00EC4041">
      <w:pPr>
        <w:pStyle w:val="ListParagraph"/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II. Bank Kustodian</w:t>
      </w:r>
    </w:p>
    <w:p w:rsidR="00FE2695" w:rsidRDefault="00EC4041">
      <w:pPr>
        <w:pStyle w:val="ListParagraph"/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III. Biro Administrasi Efek</w:t>
      </w:r>
      <w:r>
        <w:rPr>
          <w:rFonts w:ascii="Tahoma" w:hAnsi="Tahoma" w:cs="Tahoma"/>
          <w:sz w:val="20"/>
          <w:szCs w:val="20"/>
        </w:rPr>
        <w:tab/>
      </w:r>
    </w:p>
    <w:p w:rsidR="00FE2695" w:rsidRDefault="00EC4041">
      <w:pPr>
        <w:pStyle w:val="ListParagraph"/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IV. Notaris</w:t>
      </w:r>
    </w:p>
    <w:p w:rsidR="00FE2695" w:rsidRDefault="00FE2695">
      <w:pPr>
        <w:pStyle w:val="ListParagraph"/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FE2695" w:rsidRDefault="00EC4041">
      <w:pPr>
        <w:pStyle w:val="ListParagraph"/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Dari pernyataan diatas</w:t>
      </w:r>
      <w:r>
        <w:rPr>
          <w:rFonts w:ascii="Tahoma" w:hAnsi="Tahoma" w:cs="Tahoma"/>
          <w:sz w:val="20"/>
          <w:szCs w:val="20"/>
        </w:rPr>
        <w:t xml:space="preserve"> manakah yang termasuk dalam lembaga penunjang pasar modal…</w:t>
      </w:r>
    </w:p>
    <w:p w:rsidR="00FE2695" w:rsidRDefault="00EC4041">
      <w:pPr>
        <w:pStyle w:val="ListParagraph"/>
        <w:numPr>
          <w:ilvl w:val="0"/>
          <w:numId w:val="20"/>
        </w:numPr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 dan II</w:t>
      </w:r>
      <w:r>
        <w:rPr>
          <w:rFonts w:ascii="Tahoma" w:hAnsi="Tahoma" w:cs="Tahoma"/>
          <w:sz w:val="20"/>
          <w:szCs w:val="20"/>
        </w:rPr>
        <w:tab/>
      </w:r>
    </w:p>
    <w:p w:rsidR="00FE2695" w:rsidRDefault="00EC4041">
      <w:pPr>
        <w:pStyle w:val="ListParagraph"/>
        <w:numPr>
          <w:ilvl w:val="0"/>
          <w:numId w:val="20"/>
        </w:numPr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III dan IV</w:t>
      </w:r>
    </w:p>
    <w:p w:rsidR="00FE2695" w:rsidRDefault="00EC4041">
      <w:pPr>
        <w:pStyle w:val="ListParagraph"/>
        <w:numPr>
          <w:ilvl w:val="0"/>
          <w:numId w:val="20"/>
        </w:numPr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II dan III</w:t>
      </w:r>
    </w:p>
    <w:p w:rsidR="00FE2695" w:rsidRDefault="00EC4041">
      <w:pPr>
        <w:pStyle w:val="ListParagraph"/>
        <w:numPr>
          <w:ilvl w:val="0"/>
          <w:numId w:val="20"/>
        </w:numPr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Semua benar</w:t>
      </w:r>
    </w:p>
    <w:p w:rsidR="00FE2695" w:rsidRDefault="00FE2695">
      <w:pPr>
        <w:pStyle w:val="ListParagraph"/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</w:p>
    <w:p w:rsidR="00FE2695" w:rsidRDefault="00EC404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Dalam Rapat Umum Pemegang Saham (RUPS) hak-hak suara yang  berlaku adalah…</w:t>
      </w:r>
    </w:p>
    <w:p w:rsidR="00FE2695" w:rsidRDefault="00EC4041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Saham yang dikuasai oleh Persero </w:t>
      </w:r>
    </w:p>
    <w:p w:rsidR="00FE2695" w:rsidRDefault="00EC4041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Saham Perseroan yang dikuasai oleh Perseroan lain yang sahamnya langsung atau tidak langsung telah dimiliki Perseroan </w:t>
      </w:r>
    </w:p>
    <w:p w:rsidR="00FE2695" w:rsidRDefault="00EC4041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Saham yang dikeluarkan oleh Perseroan minimal satu hak suara, dan Perseroan dapat menentukan hak dalam skala kecil maupun skala besar yan</w:t>
      </w:r>
      <w:r>
        <w:rPr>
          <w:rFonts w:ascii="Tahoma" w:hAnsi="Tahoma" w:cs="Tahoma"/>
          <w:sz w:val="20"/>
          <w:szCs w:val="20"/>
        </w:rPr>
        <w:t>g tetap dalam Anggaran Dasar</w:t>
      </w:r>
    </w:p>
    <w:p w:rsidR="00FE2695" w:rsidRDefault="00EC4041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Saham induk perseroan yang dikuasai oleh anak Perseroannya baik langsung maupun tidak langsung</w:t>
      </w:r>
    </w:p>
    <w:p w:rsidR="00FE2695" w:rsidRDefault="00FE2695">
      <w:pPr>
        <w:pStyle w:val="ListParagraph"/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</w:p>
    <w:p w:rsidR="00FE2695" w:rsidRDefault="00EC404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Yang tidak termasuk dalam wewenang RUPS adalah…</w:t>
      </w:r>
    </w:p>
    <w:p w:rsidR="00FE2695" w:rsidRDefault="00EC4041">
      <w:pPr>
        <w:pStyle w:val="ListParagraph"/>
        <w:numPr>
          <w:ilvl w:val="1"/>
          <w:numId w:val="1"/>
        </w:numPr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Mengangkat dan memberhentikan anggota Dewan Komisaris dan Direksi</w:t>
      </w:r>
    </w:p>
    <w:p w:rsidR="00FE2695" w:rsidRDefault="00EC4041">
      <w:pPr>
        <w:pStyle w:val="ListParagraph"/>
        <w:numPr>
          <w:ilvl w:val="1"/>
          <w:numId w:val="1"/>
        </w:numPr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Mengevaluasi kine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rja Dewan Komisaris dan Direksi, menyetujui perubahan Anggaran Dasar</w:t>
      </w:r>
    </w:p>
    <w:p w:rsidR="00FE2695" w:rsidRDefault="00EC4041">
      <w:pPr>
        <w:pStyle w:val="ListParagraph"/>
        <w:numPr>
          <w:ilvl w:val="1"/>
          <w:numId w:val="1"/>
        </w:numPr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Menyetujui laporan tahunan dan menetapkan bentuk dan jumlah remunerasi anggota Dewan Komisaris dan Direksi</w:t>
      </w:r>
    </w:p>
    <w:p w:rsidR="00FE2695" w:rsidRDefault="00EC4041">
      <w:pPr>
        <w:pStyle w:val="ListParagraph"/>
        <w:numPr>
          <w:ilvl w:val="1"/>
          <w:numId w:val="1"/>
        </w:numPr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lastRenderedPageBreak/>
        <w:t>Menetapkan berapa banyak nya saham yang akan diinvestasikan terhadap perusahaan</w:t>
      </w:r>
    </w:p>
    <w:p w:rsidR="00FE2695" w:rsidRDefault="00FE2695">
      <w:pPr>
        <w:pStyle w:val="ListParagraph"/>
        <w:spacing w:line="240" w:lineRule="auto"/>
        <w:ind w:left="1440"/>
        <w:jc w:val="both"/>
        <w:rPr>
          <w:rFonts w:ascii="Tahoma" w:hAnsi="Tahoma" w:cs="Tahoma"/>
          <w:sz w:val="20"/>
          <w:szCs w:val="20"/>
        </w:rPr>
      </w:pPr>
    </w:p>
    <w:p w:rsidR="00FE2695" w:rsidRDefault="00EC404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PT Bursa Efek Indonesia periode 2015-2018 dipimpin oleh…</w:t>
      </w:r>
    </w:p>
    <w:p w:rsidR="00FE2695" w:rsidRDefault="00EC4041">
      <w:pPr>
        <w:pStyle w:val="ListParagraph"/>
        <w:numPr>
          <w:ilvl w:val="1"/>
          <w:numId w:val="1"/>
        </w:numPr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Samsul Hidayat</w:t>
      </w:r>
    </w:p>
    <w:p w:rsidR="00FE2695" w:rsidRDefault="00EC4041">
      <w:pPr>
        <w:pStyle w:val="ListParagraph"/>
        <w:numPr>
          <w:ilvl w:val="1"/>
          <w:numId w:val="1"/>
        </w:numPr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Tito Sulistio</w:t>
      </w:r>
    </w:p>
    <w:p w:rsidR="00FE2695" w:rsidRDefault="00EC4041">
      <w:pPr>
        <w:pStyle w:val="ListParagraph"/>
        <w:numPr>
          <w:ilvl w:val="1"/>
          <w:numId w:val="1"/>
        </w:numPr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Hamdi Hassyarbini</w:t>
      </w:r>
      <w:r>
        <w:rPr>
          <w:rFonts w:ascii="Tahoma" w:hAnsi="Tahoma" w:cs="Tahoma"/>
          <w:sz w:val="20"/>
          <w:szCs w:val="20"/>
        </w:rPr>
        <w:tab/>
      </w:r>
    </w:p>
    <w:p w:rsidR="00FE2695" w:rsidRDefault="00EC4041">
      <w:pPr>
        <w:pStyle w:val="ListParagraph"/>
        <w:numPr>
          <w:ilvl w:val="1"/>
          <w:numId w:val="1"/>
        </w:numPr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Sulistyo Budi</w:t>
      </w:r>
    </w:p>
    <w:p w:rsidR="00FE2695" w:rsidRDefault="00FE2695">
      <w:pPr>
        <w:pStyle w:val="ListParagraph"/>
        <w:spacing w:line="240" w:lineRule="auto"/>
        <w:ind w:left="1440"/>
        <w:jc w:val="both"/>
        <w:rPr>
          <w:rFonts w:ascii="Tahoma" w:hAnsi="Tahoma" w:cs="Tahoma"/>
          <w:sz w:val="20"/>
          <w:szCs w:val="20"/>
        </w:rPr>
      </w:pPr>
    </w:p>
    <w:p w:rsidR="00FE2695" w:rsidRDefault="00EC404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Pialang yang menyediakan saran investasi dan strategi investasi ini disebut.....</w:t>
      </w:r>
    </w:p>
    <w:p w:rsidR="00FE2695" w:rsidRDefault="00EC4041">
      <w:pPr>
        <w:pStyle w:val="ListParagraph"/>
        <w:numPr>
          <w:ilvl w:val="1"/>
          <w:numId w:val="1"/>
        </w:numPr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Full-service brokers</w:t>
      </w:r>
    </w:p>
    <w:p w:rsidR="00FE2695" w:rsidRDefault="00EC4041">
      <w:pPr>
        <w:pStyle w:val="ListParagraph"/>
        <w:numPr>
          <w:ilvl w:val="1"/>
          <w:numId w:val="1"/>
        </w:numPr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Discount brokers</w:t>
      </w:r>
    </w:p>
    <w:p w:rsidR="00FE2695" w:rsidRDefault="00EC4041">
      <w:pPr>
        <w:pStyle w:val="ListParagraph"/>
        <w:numPr>
          <w:ilvl w:val="1"/>
          <w:numId w:val="1"/>
        </w:numPr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Deep-discount br</w:t>
      </w:r>
      <w:r>
        <w:rPr>
          <w:rFonts w:ascii="Tahoma" w:hAnsi="Tahoma" w:cs="Tahoma"/>
          <w:sz w:val="20"/>
          <w:szCs w:val="20"/>
        </w:rPr>
        <w:t>okers</w:t>
      </w:r>
    </w:p>
    <w:p w:rsidR="00FE2695" w:rsidRDefault="00EC4041">
      <w:pPr>
        <w:pStyle w:val="ListParagraph"/>
        <w:numPr>
          <w:ilvl w:val="1"/>
          <w:numId w:val="1"/>
        </w:numPr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Percent brokers</w:t>
      </w:r>
    </w:p>
    <w:p w:rsidR="00FE2695" w:rsidRDefault="00FE2695">
      <w:pPr>
        <w:pStyle w:val="ListParagraph"/>
        <w:spacing w:line="240" w:lineRule="auto"/>
        <w:ind w:left="1440"/>
        <w:jc w:val="both"/>
        <w:rPr>
          <w:rFonts w:ascii="Tahoma" w:hAnsi="Tahoma" w:cs="Tahoma"/>
          <w:sz w:val="20"/>
          <w:szCs w:val="20"/>
        </w:rPr>
      </w:pPr>
    </w:p>
    <w:p w:rsidR="00FE2695" w:rsidRDefault="00FE269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FE2695">
        <w:rPr>
          <w:rFonts w:ascii="Tahoma" w:hAnsi="Tahoma" w:cs="Tahoma"/>
          <w:noProof/>
          <w:sz w:val="20"/>
          <w:szCs w:val="20"/>
          <w:lang w:val="id-ID" w:eastAsia="id-ID"/>
        </w:rPr>
        <w:pict>
          <v:rect id="1026" o:spid="_x0000_s1035" style="position:absolute;left:0;text-align:left;margin-left:40.5pt;margin-top:8pt;width:83.25pt;height:42.75pt;z-index:251661312;visibility:visible;mso-wrap-distance-left:0;mso-wrap-distance-right:0;mso-height-relative:margin;v-text-anchor:middle" fillcolor="#ddd8c2" strokeweight=".5pt">
            <v:textbox>
              <w:txbxContent>
                <w:p w:rsidR="00FE2695" w:rsidRDefault="00EC4041">
                  <w:pPr>
                    <w:rPr>
                      <w:b/>
                      <w:color w:val="0D0D0D"/>
                      <w:sz w:val="20"/>
                    </w:rPr>
                  </w:pPr>
                  <w:r>
                    <w:rPr>
                      <w:b/>
                      <w:color w:val="0D0D0D"/>
                      <w:sz w:val="20"/>
                    </w:rPr>
                    <w:t>Divisi Penilaian Perusahaan</w:t>
                  </w:r>
                </w:p>
              </w:txbxContent>
            </v:textbox>
          </v:rect>
        </w:pict>
      </w:r>
    </w:p>
    <w:p w:rsidR="00FE2695" w:rsidRDefault="00FE2695">
      <w:pPr>
        <w:pStyle w:val="ListParagraph"/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  <w:r w:rsidRPr="00FE2695">
        <w:rPr>
          <w:rFonts w:ascii="Tahoma" w:hAnsi="Tahoma" w:cs="Tahoma"/>
          <w:noProof/>
          <w:sz w:val="20"/>
          <w:szCs w:val="20"/>
          <w:lang w:val="id-ID" w:eastAsia="id-ID"/>
        </w:rPr>
        <w:pict>
          <v:rect id="1027" o:spid="_x0000_s1034" style="position:absolute;left:0;text-align:left;margin-left:42.75pt;margin-top:241.25pt;width:76.5pt;height:27.75pt;z-index:251654144;visibility:visible;mso-wrap-distance-left:0;mso-wrap-distance-right:0;mso-width-relative:margin;mso-height-relative:margin;v-text-anchor:middle" strokeweight=".5pt">
            <v:textbox>
              <w:txbxContent>
                <w:p w:rsidR="00FE2695" w:rsidRDefault="00EC4041">
                  <w:pPr>
                    <w:jc w:val="center"/>
                    <w:rPr>
                      <w:color w:val="0D0D0D"/>
                    </w:rPr>
                  </w:pPr>
                  <w:r>
                    <w:rPr>
                      <w:color w:val="0D0D0D"/>
                    </w:rPr>
                    <w:t>4</w:t>
                  </w:r>
                </w:p>
              </w:txbxContent>
            </v:textbox>
          </v:rect>
        </w:pict>
      </w:r>
      <w:r w:rsidRPr="00FE2695">
        <w:rPr>
          <w:rFonts w:ascii="Tahoma" w:hAnsi="Tahoma" w:cs="Tahoma"/>
          <w:noProof/>
          <w:sz w:val="20"/>
          <w:szCs w:val="20"/>
          <w:lang w:val="id-ID" w:eastAsia="id-ID"/>
        </w:rPr>
        <w:pict>
          <v:rect id="1028" o:spid="_x0000_s1033" style="position:absolute;left:0;text-align:left;margin-left:40.5pt;margin-top:185pt;width:76.5pt;height:27.75pt;z-index:251655168;visibility:visible;mso-wrap-distance-left:0;mso-wrap-distance-right:0;mso-width-relative:margin;mso-height-relative:margin;v-text-anchor:middle" strokeweight=".5pt">
            <v:textbox>
              <w:txbxContent>
                <w:p w:rsidR="00FE2695" w:rsidRDefault="00EC4041">
                  <w:pPr>
                    <w:jc w:val="center"/>
                    <w:rPr>
                      <w:color w:val="0D0D0D"/>
                    </w:rPr>
                  </w:pPr>
                  <w:r>
                    <w:rPr>
                      <w:color w:val="0D0D0D"/>
                    </w:rPr>
                    <w:t>3</w:t>
                  </w:r>
                </w:p>
              </w:txbxContent>
            </v:textbox>
          </v:rect>
        </w:pict>
      </w:r>
      <w:r w:rsidRPr="00FE2695">
        <w:rPr>
          <w:rFonts w:ascii="Tahoma" w:hAnsi="Tahoma" w:cs="Tahoma"/>
          <w:noProof/>
          <w:sz w:val="20"/>
          <w:szCs w:val="20"/>
          <w:lang w:val="id-ID" w:eastAsia="id-ID"/>
        </w:rPr>
        <w:pict>
          <v:rect id="1029" o:spid="_x0000_s1032" style="position:absolute;left:0;text-align:left;margin-left:42.75pt;margin-top:125.75pt;width:76.5pt;height:27.75pt;z-index:251656192;visibility:visible;mso-wrap-distance-left:0;mso-wrap-distance-right:0;mso-width-relative:margin;mso-height-relative:margin;v-text-anchor:middle" strokeweight=".5pt">
            <v:textbox>
              <w:txbxContent>
                <w:p w:rsidR="00FE2695" w:rsidRDefault="00EC4041">
                  <w:pPr>
                    <w:jc w:val="center"/>
                    <w:rPr>
                      <w:color w:val="0D0D0D"/>
                    </w:rPr>
                  </w:pPr>
                  <w:r>
                    <w:rPr>
                      <w:color w:val="0D0D0D"/>
                    </w:rPr>
                    <w:t>2</w:t>
                  </w:r>
                </w:p>
              </w:txbxContent>
            </v:textbox>
          </v:rect>
        </w:pict>
      </w:r>
      <w:r w:rsidRPr="00FE2695">
        <w:rPr>
          <w:rFonts w:ascii="Tahoma" w:hAnsi="Tahoma" w:cs="Tahoma"/>
          <w:noProof/>
          <w:sz w:val="20"/>
          <w:szCs w:val="20"/>
          <w:lang w:val="id-ID" w:eastAsia="id-ID"/>
        </w:rPr>
        <w:pict>
          <v:shapetype id="_x0000_m1031" coordsize="21600,21600" o:spt="32" o:oned="t" path="m,l21600,21600e" filled="t">
            <v:path arrowok="t" fillok="f" o:connecttype="none"/>
            <o:lock v:ext="edit" shapetype="t"/>
          </v:shapetype>
        </w:pict>
      </w:r>
      <w:r w:rsidRPr="00FE2695">
        <w:rPr>
          <w:rFonts w:ascii="Tahoma" w:hAnsi="Tahoma" w:cs="Tahoma"/>
          <w:noProof/>
          <w:sz w:val="20"/>
          <w:szCs w:val="20"/>
          <w:lang w:val="id-ID" w:eastAsia="id-ID"/>
        </w:rPr>
        <w:pict>
          <v:shape id="1031" o:spid="_x0000_s1030" type="#_x0000_m1031" style="position:absolute;left:0;text-align:left;margin-left:84.75pt;margin-top:212.75pt;width:0;height:29.25pt;z-index:251662336;mso-wrap-distance-left:0;mso-wrap-distance-right:0;mso-position-horizontal-relative:text;mso-position-vertical-relative:text;mso-width-relative:margin;mso-height-relative:margin" filled="f" strokeweight="1.5pt">
            <v:stroke endarrow="open"/>
            <v:path arrowok="t" fillok="f" o:connecttype="none"/>
          </v:shape>
        </w:pict>
      </w:r>
      <w:r w:rsidRPr="00FE2695">
        <w:rPr>
          <w:rFonts w:ascii="Tahoma" w:hAnsi="Tahoma" w:cs="Tahoma"/>
          <w:noProof/>
          <w:sz w:val="20"/>
          <w:szCs w:val="20"/>
          <w:lang w:val="id-ID" w:eastAsia="id-ID"/>
        </w:rPr>
        <w:pict>
          <v:shape id="1032" o:spid="_x0000_s1029" type="#_x0000_m1031" style="position:absolute;left:0;text-align:left;margin-left:83.25pt;margin-top:149pt;width:0;height:36pt;z-index:251657216;mso-wrap-distance-left:0;mso-wrap-distance-right:0;mso-position-horizontal-relative:text;mso-position-vertical-relative:text;mso-width-relative:margin;mso-height-relative:margin" filled="f" strokeweight="1.5pt">
            <v:stroke endarrow="open"/>
            <v:path arrowok="t" fillok="f" o:connecttype="none"/>
          </v:shape>
        </w:pict>
      </w:r>
      <w:r w:rsidRPr="00FE2695">
        <w:rPr>
          <w:rFonts w:ascii="Tahoma" w:hAnsi="Tahoma" w:cs="Tahoma"/>
          <w:noProof/>
          <w:sz w:val="20"/>
          <w:szCs w:val="20"/>
          <w:lang w:val="id-ID" w:eastAsia="id-ID"/>
        </w:rPr>
        <w:pict>
          <v:shape id="1033" o:spid="_x0000_s1028" type="#_x0000_m1031" style="position:absolute;left:0;text-align:left;margin-left:84.75pt;margin-top:94.25pt;width:0;height:31.5pt;z-index:251658240;mso-wrap-distance-left:0;mso-wrap-distance-right:0;mso-position-horizontal-relative:text;mso-position-vertical-relative:text;mso-width-relative:margin;mso-height-relative:margin" filled="f" strokeweight="1.5pt">
            <v:stroke endarrow="open"/>
            <v:path arrowok="t" fillok="f" o:connecttype="none"/>
          </v:shape>
        </w:pict>
      </w:r>
      <w:r w:rsidRPr="00FE2695">
        <w:rPr>
          <w:rFonts w:ascii="Tahoma" w:hAnsi="Tahoma" w:cs="Tahoma"/>
          <w:noProof/>
          <w:sz w:val="20"/>
          <w:szCs w:val="20"/>
          <w:lang w:val="id-ID" w:eastAsia="id-ID"/>
        </w:rPr>
        <w:pict>
          <v:rect id="1034" o:spid="_x0000_s1027" style="position:absolute;left:0;text-align:left;margin-left:42.75pt;margin-top:66.5pt;width:76.5pt;height:27.75pt;z-index:251659264;visibility:visible;mso-wrap-distance-left:0;mso-wrap-distance-right:0;mso-width-relative:margin;mso-height-relative:margin;v-text-anchor:middle" strokeweight=".5pt">
            <v:textbox>
              <w:txbxContent>
                <w:p w:rsidR="00FE2695" w:rsidRDefault="00EC4041">
                  <w:pPr>
                    <w:jc w:val="center"/>
                    <w:rPr>
                      <w:color w:val="0D0D0D"/>
                    </w:rPr>
                  </w:pPr>
                  <w:r>
                    <w:rPr>
                      <w:color w:val="0D0D0D"/>
                    </w:rPr>
                    <w:t>1</w:t>
                  </w:r>
                </w:p>
              </w:txbxContent>
            </v:textbox>
          </v:rect>
        </w:pict>
      </w:r>
      <w:r w:rsidRPr="00FE2695">
        <w:rPr>
          <w:rFonts w:ascii="Tahoma" w:hAnsi="Tahoma" w:cs="Tahoma"/>
          <w:noProof/>
          <w:sz w:val="20"/>
          <w:szCs w:val="20"/>
          <w:lang w:val="id-ID" w:eastAsia="id-ID"/>
        </w:rPr>
        <w:pict>
          <v:shape id="1035" o:spid="_x0000_s1026" type="#_x0000_m1031" style="position:absolute;left:0;text-align:left;margin-left:84.75pt;margin-top:36.05pt;width:0;height:30pt;z-index:251660288;mso-wrap-distance-left:0;mso-wrap-distance-right:0;mso-position-horizontal-relative:text;mso-position-vertical-relative:text;mso-width-relative:margin;mso-height-relative:margin" filled="f" strokeweight="1.5pt">
            <v:stroke endarrow="open"/>
            <v:path arrowok="t" fillok="f" o:connecttype="none"/>
          </v:shape>
        </w:pict>
      </w:r>
    </w:p>
    <w:p w:rsidR="00FE2695" w:rsidRDefault="00FE2695">
      <w:pPr>
        <w:pStyle w:val="ListParagraph"/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</w:p>
    <w:p w:rsidR="00FE2695" w:rsidRDefault="00FE2695">
      <w:pPr>
        <w:pStyle w:val="ListParagraph"/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</w:p>
    <w:p w:rsidR="00FE2695" w:rsidRDefault="00FE2695">
      <w:pPr>
        <w:pStyle w:val="ListParagraph"/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</w:p>
    <w:p w:rsidR="00FE2695" w:rsidRDefault="00FE2695">
      <w:pPr>
        <w:pStyle w:val="ListParagraph"/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</w:p>
    <w:p w:rsidR="00FE2695" w:rsidRDefault="00FE2695">
      <w:pPr>
        <w:pStyle w:val="ListParagraph"/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</w:p>
    <w:p w:rsidR="00FE2695" w:rsidRDefault="00FE2695">
      <w:pPr>
        <w:pStyle w:val="ListParagraph"/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</w:p>
    <w:p w:rsidR="00FE2695" w:rsidRDefault="00FE2695">
      <w:pPr>
        <w:pStyle w:val="ListParagraph"/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</w:p>
    <w:p w:rsidR="00FE2695" w:rsidRDefault="00FE2695">
      <w:pPr>
        <w:pStyle w:val="ListParagraph"/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</w:p>
    <w:p w:rsidR="00FE2695" w:rsidRDefault="00FE2695">
      <w:pPr>
        <w:pStyle w:val="ListParagraph"/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</w:p>
    <w:p w:rsidR="00FE2695" w:rsidRDefault="00FE2695">
      <w:pPr>
        <w:pStyle w:val="ListParagraph"/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</w:p>
    <w:p w:rsidR="00FE2695" w:rsidRDefault="00FE2695">
      <w:pPr>
        <w:pStyle w:val="ListParagraph"/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</w:p>
    <w:p w:rsidR="00FE2695" w:rsidRDefault="00FE2695">
      <w:pPr>
        <w:pStyle w:val="ListParagraph"/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</w:p>
    <w:p w:rsidR="00FE2695" w:rsidRDefault="00FE2695">
      <w:pPr>
        <w:pStyle w:val="ListParagraph"/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</w:p>
    <w:p w:rsidR="00FE2695" w:rsidRDefault="00FE2695">
      <w:pPr>
        <w:pStyle w:val="ListParagraph"/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</w:p>
    <w:p w:rsidR="00FE2695" w:rsidRDefault="00FE2695">
      <w:pPr>
        <w:pStyle w:val="ListParagraph"/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FE2695" w:rsidRDefault="00FE2695">
      <w:pPr>
        <w:pStyle w:val="ListParagraph"/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FE2695" w:rsidRDefault="00FE2695">
      <w:pPr>
        <w:pStyle w:val="ListParagraph"/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FE2695" w:rsidRDefault="00FE2695">
      <w:pPr>
        <w:pStyle w:val="ListParagraph"/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FE2695" w:rsidRDefault="00FE2695">
      <w:pPr>
        <w:pStyle w:val="ListParagraph"/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FE2695" w:rsidRDefault="00FE2695">
      <w:pPr>
        <w:pStyle w:val="ListParagraph"/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FE2695" w:rsidRDefault="00FE2695">
      <w:pPr>
        <w:pStyle w:val="ListParagraph"/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FE2695" w:rsidRDefault="00FE2695">
      <w:pPr>
        <w:pStyle w:val="ListParagraph"/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FE2695" w:rsidRDefault="00EC4041">
      <w:pPr>
        <w:pStyle w:val="ListParagraph"/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Dilihat pada struktur disamping struktur no 3 adalah....</w:t>
      </w:r>
    </w:p>
    <w:p w:rsidR="00FE2695" w:rsidRDefault="00EC4041">
      <w:pPr>
        <w:pStyle w:val="ListParagraph"/>
        <w:numPr>
          <w:ilvl w:val="2"/>
          <w:numId w:val="22"/>
        </w:numPr>
        <w:spacing w:line="240" w:lineRule="auto"/>
        <w:ind w:left="1080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Divisi Manajemen Informasi &amp; pengembangan emiten </w:t>
      </w:r>
    </w:p>
    <w:p w:rsidR="00FE2695" w:rsidRDefault="00EC4041">
      <w:pPr>
        <w:pStyle w:val="ListParagraph"/>
        <w:numPr>
          <w:ilvl w:val="2"/>
          <w:numId w:val="22"/>
        </w:numPr>
        <w:spacing w:line="240" w:lineRule="auto"/>
        <w:ind w:left="1080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Divisi Penilaian Perusahaan Non Group</w:t>
      </w:r>
    </w:p>
    <w:p w:rsidR="00FE2695" w:rsidRDefault="00EC4041">
      <w:pPr>
        <w:pStyle w:val="ListParagraph"/>
        <w:numPr>
          <w:ilvl w:val="2"/>
          <w:numId w:val="22"/>
        </w:numPr>
        <w:spacing w:line="240" w:lineRule="auto"/>
        <w:ind w:left="1080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Divisi </w:t>
      </w:r>
      <w:r>
        <w:rPr>
          <w:rFonts w:ascii="Tahoma" w:hAnsi="Tahoma" w:cs="Tahoma"/>
          <w:sz w:val="20"/>
          <w:szCs w:val="20"/>
        </w:rPr>
        <w:t>penilaian perusahaan group 1</w:t>
      </w:r>
    </w:p>
    <w:p w:rsidR="00FE2695" w:rsidRDefault="00EC4041">
      <w:pPr>
        <w:pStyle w:val="ListParagraph"/>
        <w:numPr>
          <w:ilvl w:val="2"/>
          <w:numId w:val="22"/>
        </w:numPr>
        <w:spacing w:line="240" w:lineRule="auto"/>
        <w:ind w:left="1080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Divisi penilaian perusahaan group 2</w:t>
      </w:r>
    </w:p>
    <w:p w:rsidR="00FE2695" w:rsidRDefault="00FE2695">
      <w:pPr>
        <w:pStyle w:val="ListParagraph"/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</w:p>
    <w:p w:rsidR="00FE2695" w:rsidRDefault="00EC404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Organ perusahaan yang memegang kekuasaan tertinggi  dalam perseroan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dan memegang segala kewenangan yang tidak diserahkan kepada Direksi dan Dewan Komisaris</w:t>
      </w:r>
    </w:p>
    <w:p w:rsidR="00FE2695" w:rsidRDefault="00EC4041">
      <w:pPr>
        <w:pStyle w:val="ListParagraph"/>
        <w:numPr>
          <w:ilvl w:val="0"/>
          <w:numId w:val="73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Direktur Utama </w:t>
      </w:r>
    </w:p>
    <w:p w:rsidR="00FE2695" w:rsidRDefault="00EC4041">
      <w:pPr>
        <w:pStyle w:val="ListParagraph"/>
        <w:numPr>
          <w:ilvl w:val="0"/>
          <w:numId w:val="73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Direktur penilaian perusahaan</w:t>
      </w:r>
    </w:p>
    <w:p w:rsidR="00FE2695" w:rsidRDefault="00EC4041">
      <w:pPr>
        <w:pStyle w:val="ListParagraph"/>
        <w:numPr>
          <w:ilvl w:val="0"/>
          <w:numId w:val="73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Dewan komisaris </w:t>
      </w:r>
      <w:r>
        <w:rPr>
          <w:rFonts w:ascii="Tahoma" w:hAnsi="Tahoma" w:cs="Tahoma"/>
          <w:sz w:val="20"/>
          <w:szCs w:val="20"/>
        </w:rPr>
        <w:tab/>
      </w:r>
    </w:p>
    <w:p w:rsidR="00FE2695" w:rsidRDefault="00EC4041">
      <w:pPr>
        <w:pStyle w:val="ListParagraph"/>
        <w:numPr>
          <w:ilvl w:val="0"/>
          <w:numId w:val="73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RUPS</w:t>
      </w:r>
    </w:p>
    <w:p w:rsidR="00FE2695" w:rsidRDefault="00FE2695">
      <w:pPr>
        <w:pStyle w:val="ListParagraph"/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</w:p>
    <w:p w:rsidR="00FE2695" w:rsidRDefault="00EC404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  Sebelum melakukan transaksi, investor harus menjadi nasabah di salah satu perusahaan efek</w:t>
      </w:r>
    </w:p>
    <w:p w:rsidR="00FE2695" w:rsidRDefault="00EC4041">
      <w:pPr>
        <w:pStyle w:val="ListParagraph"/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2.  Selanjutnya investor tersebut harus mendepositkan sejumlah uang tertentu sebagai jaminan bahwa nasabah </w:t>
      </w:r>
      <w:r>
        <w:rPr>
          <w:rFonts w:ascii="Tahoma" w:hAnsi="Tahoma" w:cs="Tahoma"/>
          <w:sz w:val="20"/>
          <w:szCs w:val="20"/>
        </w:rPr>
        <w:t>tersebut layak melakukan jual beli saham</w:t>
      </w:r>
    </w:p>
    <w:p w:rsidR="00FE2695" w:rsidRDefault="00EC4041">
      <w:pPr>
        <w:pStyle w:val="ListParagraph"/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  Proses perdagangan atau transaksi saham dan obligasi di pasar sekunder diawali dengan order (pesanan) untuk harga tertentu</w:t>
      </w:r>
    </w:p>
    <w:p w:rsidR="00FE2695" w:rsidRDefault="00FE2695">
      <w:pPr>
        <w:pStyle w:val="ListParagraph"/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FE2695" w:rsidRDefault="00EC4041">
      <w:pPr>
        <w:pStyle w:val="ListParagraph"/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Diatas merupakan proses transaksi berada di pasar…</w:t>
      </w:r>
    </w:p>
    <w:p w:rsidR="00FE2695" w:rsidRDefault="00EC4041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Pasar Perdana </w:t>
      </w:r>
      <w:r>
        <w:rPr>
          <w:rFonts w:ascii="Tahoma" w:hAnsi="Tahoma" w:cs="Tahoma"/>
          <w:sz w:val="20"/>
          <w:szCs w:val="20"/>
        </w:rPr>
        <w:tab/>
        <w:t xml:space="preserve">c.  Pasar Primer </w:t>
      </w:r>
    </w:p>
    <w:p w:rsidR="00FE2695" w:rsidRDefault="00EC4041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Pas</w:t>
      </w:r>
      <w:r>
        <w:rPr>
          <w:rFonts w:ascii="Tahoma" w:hAnsi="Tahoma" w:cs="Tahoma"/>
          <w:sz w:val="20"/>
          <w:szCs w:val="20"/>
        </w:rPr>
        <w:t xml:space="preserve">ar Sekunder </w:t>
      </w:r>
      <w:r>
        <w:rPr>
          <w:rFonts w:ascii="Tahoma" w:hAnsi="Tahoma" w:cs="Tahoma"/>
          <w:sz w:val="20"/>
          <w:szCs w:val="20"/>
        </w:rPr>
        <w:tab/>
        <w:t>d.  Pasar Ganda</w:t>
      </w:r>
    </w:p>
    <w:p w:rsidR="00FE2695" w:rsidRDefault="00FE2695">
      <w:pPr>
        <w:pStyle w:val="ListParagraph"/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</w:p>
    <w:p w:rsidR="00FE2695" w:rsidRDefault="00EC404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Pada pasar tunai, pasar reguler, dan pasar negoisasi dilakukan dalam jam perdagangan bursa yang memakai sebagai berikut…</w:t>
      </w:r>
    </w:p>
    <w:p w:rsidR="00FE2695" w:rsidRDefault="00EC4041">
      <w:pPr>
        <w:pStyle w:val="ListParagraph"/>
        <w:numPr>
          <w:ilvl w:val="1"/>
          <w:numId w:val="1"/>
        </w:numPr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GMT +7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c.  GMT -7</w:t>
      </w:r>
    </w:p>
    <w:p w:rsidR="00FE2695" w:rsidRDefault="00EC4041">
      <w:pPr>
        <w:pStyle w:val="ListParagraph"/>
        <w:numPr>
          <w:ilvl w:val="1"/>
          <w:numId w:val="1"/>
        </w:numPr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JTSA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d.  JATS</w:t>
      </w:r>
    </w:p>
    <w:p w:rsidR="00FE2695" w:rsidRDefault="00FE2695">
      <w:pPr>
        <w:pStyle w:val="ListParagraph"/>
        <w:spacing w:line="240" w:lineRule="auto"/>
        <w:ind w:left="1440"/>
        <w:jc w:val="both"/>
        <w:rPr>
          <w:rFonts w:ascii="Tahoma" w:hAnsi="Tahoma" w:cs="Tahoma"/>
          <w:sz w:val="20"/>
          <w:szCs w:val="20"/>
        </w:rPr>
      </w:pPr>
    </w:p>
    <w:p w:rsidR="00FE2695" w:rsidRDefault="00EC404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Perdagangan Efek di Pasar Negosiasi dilakukan melalui proses tawar me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nawar secara individual (negosiasi secara langsung) antara lain kecuali…</w:t>
      </w:r>
    </w:p>
    <w:p w:rsidR="00FE2695" w:rsidRDefault="00EC4041">
      <w:pPr>
        <w:pStyle w:val="ListParagraph"/>
        <w:numPr>
          <w:ilvl w:val="1"/>
          <w:numId w:val="1"/>
        </w:numPr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Anggota Bursa</w:t>
      </w:r>
    </w:p>
    <w:p w:rsidR="00FE2695" w:rsidRDefault="00EC4041">
      <w:pPr>
        <w:pStyle w:val="ListParagraph"/>
        <w:numPr>
          <w:ilvl w:val="1"/>
          <w:numId w:val="1"/>
        </w:numPr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Nasabah melalui dua anggota </w:t>
      </w:r>
    </w:p>
    <w:p w:rsidR="00FE2695" w:rsidRDefault="00EC4041">
      <w:pPr>
        <w:pStyle w:val="ListParagraph"/>
        <w:numPr>
          <w:ilvl w:val="1"/>
          <w:numId w:val="1"/>
        </w:numPr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Nasabah melalui satu Anggota Bursa</w:t>
      </w:r>
    </w:p>
    <w:p w:rsidR="00FE2695" w:rsidRDefault="00EC4041">
      <w:pPr>
        <w:pStyle w:val="ListParagraph"/>
        <w:numPr>
          <w:ilvl w:val="1"/>
          <w:numId w:val="1"/>
        </w:numPr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Nasabah dengan Anggota Bursa</w:t>
      </w:r>
    </w:p>
    <w:p w:rsidR="00FE2695" w:rsidRDefault="00FE2695">
      <w:pPr>
        <w:pStyle w:val="ListParagraph"/>
        <w:spacing w:line="240" w:lineRule="auto"/>
        <w:ind w:left="1440"/>
        <w:jc w:val="both"/>
        <w:rPr>
          <w:rFonts w:ascii="Tahoma" w:hAnsi="Tahoma" w:cs="Tahoma"/>
          <w:sz w:val="20"/>
          <w:szCs w:val="20"/>
        </w:rPr>
      </w:pPr>
    </w:p>
    <w:p w:rsidR="00FE2695" w:rsidRDefault="00EC4041">
      <w:pPr>
        <w:pStyle w:val="ListParagraph"/>
        <w:numPr>
          <w:ilvl w:val="0"/>
          <w:numId w:val="1"/>
        </w:numPr>
        <w:spacing w:line="240" w:lineRule="auto"/>
        <w:jc w:val="both"/>
        <w:rPr>
          <w:rStyle w:val="Strong"/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Aktivitas yang dilakukan pra-penutupan dan pasca penutupan pada pukul </w:t>
      </w:r>
      <w:r>
        <w:rPr>
          <w:rStyle w:val="Strong"/>
          <w:rFonts w:ascii="Tahoma" w:hAnsi="Tahoma" w:cs="Tahoma"/>
          <w:b w:val="0"/>
          <w:color w:val="000000"/>
          <w:sz w:val="20"/>
          <w:szCs w:val="20"/>
          <w:shd w:val="clear" w:color="auto" w:fill="FFFFFF"/>
        </w:rPr>
        <w:t>15:50:00 s.d. 16:00:00 adalah…</w:t>
      </w:r>
    </w:p>
    <w:p w:rsidR="00FE2695" w:rsidRDefault="00EC4041">
      <w:pPr>
        <w:pStyle w:val="ListParagraph"/>
        <w:numPr>
          <w:ilvl w:val="1"/>
          <w:numId w:val="1"/>
        </w:numPr>
        <w:spacing w:line="240" w:lineRule="auto"/>
        <w:ind w:left="1080"/>
        <w:jc w:val="both"/>
        <w:rPr>
          <w:rStyle w:val="Strong"/>
          <w:rFonts w:ascii="Tahoma" w:hAnsi="Tahoma" w:cs="Tahoma"/>
          <w:b w:val="0"/>
          <w:color w:val="000000"/>
          <w:sz w:val="20"/>
          <w:szCs w:val="20"/>
          <w:shd w:val="clear" w:color="auto" w:fill="FFFFFF"/>
        </w:rPr>
      </w:pPr>
      <w:r>
        <w:rPr>
          <w:rStyle w:val="Strong"/>
          <w:rFonts w:ascii="Tahoma" w:hAnsi="Tahoma" w:cs="Tahoma"/>
          <w:b w:val="0"/>
          <w:color w:val="000000"/>
          <w:sz w:val="20"/>
          <w:szCs w:val="20"/>
          <w:shd w:val="clear" w:color="auto" w:fill="FFFFFF"/>
        </w:rPr>
        <w:t xml:space="preserve">Anggota Bursa Efek memasukkan penawaran jual atau permintaan beli </w:t>
      </w:r>
    </w:p>
    <w:p w:rsidR="00FE2695" w:rsidRDefault="00EC4041">
      <w:pPr>
        <w:pStyle w:val="ListParagraph"/>
        <w:numPr>
          <w:ilvl w:val="1"/>
          <w:numId w:val="1"/>
        </w:numPr>
        <w:spacing w:line="240" w:lineRule="auto"/>
        <w:ind w:left="1080"/>
        <w:jc w:val="both"/>
        <w:rPr>
          <w:rStyle w:val="Emphasis"/>
          <w:rFonts w:ascii="Tahoma" w:hAnsi="Tahoma" w:cs="Tahoma"/>
          <w:i w:val="0"/>
          <w:iCs w:val="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JATS melakukan proses  pembentukan Harga Penutupan dan memperjumpakan penawaran jual dengan permintaan beli pada Harga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lastRenderedPageBreak/>
        <w:t>Penutupan berdasarkan</w:t>
      </w:r>
      <w:r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>
        <w:rPr>
          <w:rStyle w:val="Emphasis"/>
          <w:rFonts w:ascii="Tahoma" w:hAnsi="Tahoma" w:cs="Tahoma"/>
          <w:color w:val="000000"/>
          <w:sz w:val="20"/>
          <w:szCs w:val="20"/>
          <w:shd w:val="clear" w:color="auto" w:fill="FFFFFF"/>
        </w:rPr>
        <w:t>price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dan</w:t>
      </w:r>
      <w:r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>
        <w:rPr>
          <w:rStyle w:val="Emphasis"/>
          <w:rFonts w:ascii="Tahoma" w:hAnsi="Tahoma" w:cs="Tahoma"/>
          <w:color w:val="000000"/>
          <w:sz w:val="20"/>
          <w:szCs w:val="20"/>
          <w:shd w:val="clear" w:color="auto" w:fill="FFFFFF"/>
        </w:rPr>
        <w:t>time pri</w:t>
      </w:r>
      <w:r>
        <w:rPr>
          <w:rStyle w:val="Emphasis"/>
          <w:rFonts w:ascii="Tahoma" w:hAnsi="Tahoma" w:cs="Tahoma"/>
          <w:color w:val="000000"/>
          <w:sz w:val="20"/>
          <w:szCs w:val="20"/>
          <w:shd w:val="clear" w:color="auto" w:fill="FFFFFF"/>
        </w:rPr>
        <w:t>ority</w:t>
      </w:r>
    </w:p>
    <w:p w:rsidR="00FE2695" w:rsidRDefault="00EC4041">
      <w:pPr>
        <w:pStyle w:val="ListParagraph"/>
        <w:numPr>
          <w:ilvl w:val="1"/>
          <w:numId w:val="1"/>
        </w:numPr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Anggota Bursa Efek untuk memasukkan penawaran jual dan atau permintaan beli pada Harga Penutupan</w:t>
      </w:r>
    </w:p>
    <w:p w:rsidR="00FE2695" w:rsidRDefault="00EC4041">
      <w:pPr>
        <w:pStyle w:val="ListParagraph"/>
        <w:numPr>
          <w:ilvl w:val="1"/>
          <w:numId w:val="1"/>
        </w:numPr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Anggota ursa efek membatalkan penawaran dan permintaan beli</w:t>
      </w:r>
    </w:p>
    <w:p w:rsidR="00FE2695" w:rsidRDefault="00FE2695">
      <w:pPr>
        <w:pStyle w:val="ListParagraph"/>
        <w:spacing w:line="240" w:lineRule="auto"/>
        <w:ind w:left="1440"/>
        <w:jc w:val="both"/>
        <w:rPr>
          <w:rFonts w:ascii="Tahoma" w:hAnsi="Tahoma" w:cs="Tahoma"/>
          <w:sz w:val="20"/>
          <w:szCs w:val="20"/>
        </w:rPr>
      </w:pPr>
    </w:p>
    <w:p w:rsidR="00FE2695" w:rsidRDefault="00EC404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Permintaan beli pada harga yang lebih tinggi memiliki prioritas terhadap permintaan beli pad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a harga yang lebih rendah, sedangkan penawaran jual pada harga yang lebih rendah memiliki prioritas terhadap penawaran jual pada harga yang lebih tinggi, merupakan pengertian dari…</w:t>
      </w:r>
    </w:p>
    <w:p w:rsidR="00FE2695" w:rsidRDefault="00EC4041">
      <w:pPr>
        <w:pStyle w:val="ListParagraph"/>
        <w:numPr>
          <w:ilvl w:val="1"/>
          <w:numId w:val="1"/>
        </w:numPr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Prioritas waktu (time priority)</w:t>
      </w:r>
    </w:p>
    <w:p w:rsidR="00FE2695" w:rsidRDefault="00EC4041">
      <w:pPr>
        <w:pStyle w:val="ListParagraph"/>
        <w:numPr>
          <w:ilvl w:val="1"/>
          <w:numId w:val="1"/>
        </w:numPr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Prioritas penawaran (supply priority)</w:t>
      </w:r>
    </w:p>
    <w:p w:rsidR="00FE2695" w:rsidRDefault="00EC4041">
      <w:pPr>
        <w:pStyle w:val="ListParagraph"/>
        <w:numPr>
          <w:ilvl w:val="1"/>
          <w:numId w:val="1"/>
        </w:numPr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Prior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itas permintaan (demand priority)</w:t>
      </w:r>
    </w:p>
    <w:p w:rsidR="00FE2695" w:rsidRDefault="00EC4041">
      <w:pPr>
        <w:pStyle w:val="ListParagraph"/>
        <w:numPr>
          <w:ilvl w:val="1"/>
          <w:numId w:val="1"/>
        </w:numPr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Prioritas harga (price priority)</w:t>
      </w:r>
    </w:p>
    <w:p w:rsidR="00FE2695" w:rsidRDefault="00FE2695">
      <w:pPr>
        <w:pStyle w:val="ListParagraph"/>
        <w:spacing w:line="240" w:lineRule="auto"/>
        <w:ind w:left="1440"/>
        <w:jc w:val="both"/>
        <w:rPr>
          <w:rFonts w:ascii="Tahoma" w:hAnsi="Tahoma" w:cs="Tahoma"/>
          <w:sz w:val="20"/>
          <w:szCs w:val="20"/>
        </w:rPr>
      </w:pPr>
    </w:p>
    <w:p w:rsidR="00FE2695" w:rsidRDefault="00EC404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 Keuangan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4. Kesehatan </w:t>
      </w:r>
    </w:p>
    <w:p w:rsidR="00FE2695" w:rsidRDefault="00EC4041">
      <w:pPr>
        <w:pStyle w:val="ListParagraph"/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  Pertanian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5. Manufaktur</w:t>
      </w:r>
    </w:p>
    <w:p w:rsidR="00FE2695" w:rsidRDefault="00EC4041">
      <w:pPr>
        <w:pStyle w:val="ListParagraph"/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3.  Pertenakan </w:t>
      </w:r>
    </w:p>
    <w:p w:rsidR="00FE2695" w:rsidRDefault="00FE2695">
      <w:pPr>
        <w:pStyle w:val="ListParagraph"/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FE2695" w:rsidRDefault="00EC4041">
      <w:pPr>
        <w:pStyle w:val="ListParagraph"/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Diatas yang termasuk sektor yang ada di bursa efek indonesia adalah…</w:t>
      </w:r>
    </w:p>
    <w:p w:rsidR="00FE2695" w:rsidRDefault="00EC4041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1, 2, 3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c. 2, 3, 4</w:t>
      </w:r>
      <w:r>
        <w:rPr>
          <w:rFonts w:ascii="Tahoma" w:hAnsi="Tahoma" w:cs="Tahoma"/>
          <w:sz w:val="20"/>
          <w:szCs w:val="20"/>
        </w:rPr>
        <w:tab/>
      </w:r>
    </w:p>
    <w:p w:rsidR="00FE2695" w:rsidRDefault="00EC4041">
      <w:pPr>
        <w:pStyle w:val="ListParagraph"/>
        <w:numPr>
          <w:ilvl w:val="0"/>
          <w:numId w:val="24"/>
        </w:numPr>
        <w:spacing w:before="100" w:beforeAutospacing="1"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1, 2, 5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d. 2, 3, 5</w:t>
      </w:r>
    </w:p>
    <w:p w:rsidR="00FE2695" w:rsidRDefault="00FE2695">
      <w:pPr>
        <w:pStyle w:val="ListParagraph"/>
        <w:spacing w:before="100" w:beforeAutospacing="1" w:after="0" w:line="240" w:lineRule="auto"/>
        <w:ind w:left="1080"/>
        <w:jc w:val="both"/>
        <w:rPr>
          <w:rFonts w:ascii="Tahoma" w:hAnsi="Tahoma" w:cs="Tahoma"/>
          <w:sz w:val="20"/>
          <w:szCs w:val="20"/>
        </w:rPr>
      </w:pPr>
    </w:p>
    <w:p w:rsidR="00FE2695" w:rsidRDefault="00EC404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1.Penanda Arah Pasar</w:t>
      </w:r>
    </w:p>
    <w:p w:rsidR="00FE2695" w:rsidRDefault="00EC4041">
      <w:pPr>
        <w:pStyle w:val="ListParagraph"/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2.Pengukur tingkat keuangan</w:t>
      </w:r>
    </w:p>
    <w:p w:rsidR="00FE2695" w:rsidRDefault="00EC4041">
      <w:pPr>
        <w:pStyle w:val="ListParagraph"/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3.Tolak Ukur Kinerja Portofolio</w:t>
      </w:r>
    </w:p>
    <w:p w:rsidR="00FE2695" w:rsidRDefault="00FE2695">
      <w:pPr>
        <w:pStyle w:val="ListParagraph"/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FE2695" w:rsidRDefault="00EC4041">
      <w:pPr>
        <w:pStyle w:val="ListParagraph"/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Pernyataan diatas merupakan fungsi dari…</w:t>
      </w:r>
    </w:p>
    <w:p w:rsidR="00FE2695" w:rsidRDefault="00EC4041">
      <w:pPr>
        <w:pStyle w:val="ListParagraph"/>
        <w:numPr>
          <w:ilvl w:val="0"/>
          <w:numId w:val="27"/>
        </w:numPr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Jakarta Islamic Indeks</w:t>
      </w:r>
    </w:p>
    <w:p w:rsidR="00FE2695" w:rsidRDefault="00EC4041">
      <w:pPr>
        <w:pStyle w:val="ListParagraph"/>
        <w:numPr>
          <w:ilvl w:val="0"/>
          <w:numId w:val="27"/>
        </w:numPr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LQ45</w:t>
      </w:r>
    </w:p>
    <w:p w:rsidR="00FE2695" w:rsidRDefault="00EC4041">
      <w:pPr>
        <w:pStyle w:val="ListParagraph"/>
        <w:numPr>
          <w:ilvl w:val="0"/>
          <w:numId w:val="27"/>
        </w:numPr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Indeks Kompas100</w:t>
      </w:r>
      <w:r>
        <w:rPr>
          <w:rFonts w:ascii="Tahoma" w:hAnsi="Tahoma" w:cs="Tahoma"/>
          <w:sz w:val="20"/>
          <w:szCs w:val="20"/>
        </w:rPr>
        <w:tab/>
      </w:r>
    </w:p>
    <w:p w:rsidR="00FE2695" w:rsidRDefault="00EC4041">
      <w:pPr>
        <w:pStyle w:val="ListParagraph"/>
        <w:numPr>
          <w:ilvl w:val="0"/>
          <w:numId w:val="27"/>
        </w:numPr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IHSG</w:t>
      </w:r>
    </w:p>
    <w:p w:rsidR="00FE2695" w:rsidRDefault="00FE2695">
      <w:pPr>
        <w:pStyle w:val="ListParagraph"/>
        <w:spacing w:line="240" w:lineRule="auto"/>
        <w:ind w:left="1440"/>
        <w:jc w:val="both"/>
        <w:rPr>
          <w:rFonts w:ascii="Tahoma" w:hAnsi="Tahoma" w:cs="Tahoma"/>
          <w:sz w:val="20"/>
          <w:szCs w:val="20"/>
        </w:rPr>
      </w:pPr>
    </w:p>
    <w:p w:rsidR="00FE2695" w:rsidRDefault="00EC404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Indeks Obligasi Negara pertama kali diluncurkan pada tanggal 01 Juli 2004 dengan </w:t>
      </w:r>
      <w:r>
        <w:rPr>
          <w:rFonts w:ascii="Tahoma" w:eastAsia="Times New Roman" w:hAnsi="Tahoma" w:cs="Tahoma"/>
          <w:sz w:val="20"/>
          <w:szCs w:val="20"/>
        </w:rPr>
        <w:t>nama IGBX. Kepanjangan dari IGBX adalah…</w:t>
      </w:r>
    </w:p>
    <w:p w:rsidR="00FE2695" w:rsidRDefault="00EC4041">
      <w:pPr>
        <w:pStyle w:val="ListParagraph"/>
        <w:numPr>
          <w:ilvl w:val="0"/>
          <w:numId w:val="26"/>
        </w:numPr>
        <w:spacing w:after="0" w:line="240" w:lineRule="auto"/>
        <w:ind w:left="108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i/>
          <w:iCs/>
          <w:sz w:val="20"/>
          <w:szCs w:val="20"/>
        </w:rPr>
        <w:t>Indonesia Government Bond Index</w:t>
      </w:r>
    </w:p>
    <w:p w:rsidR="00FE2695" w:rsidRDefault="00EC4041">
      <w:pPr>
        <w:pStyle w:val="ListParagraph"/>
        <w:numPr>
          <w:ilvl w:val="0"/>
          <w:numId w:val="26"/>
        </w:numPr>
        <w:spacing w:after="0" w:line="240" w:lineRule="auto"/>
        <w:ind w:left="108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i/>
          <w:iCs/>
          <w:sz w:val="20"/>
          <w:szCs w:val="20"/>
        </w:rPr>
        <w:t>International Government Bond Index</w:t>
      </w:r>
    </w:p>
    <w:p w:rsidR="00FE2695" w:rsidRDefault="00EC4041">
      <w:pPr>
        <w:pStyle w:val="ListParagraph"/>
        <w:numPr>
          <w:ilvl w:val="0"/>
          <w:numId w:val="26"/>
        </w:numPr>
        <w:spacing w:after="0" w:line="240" w:lineRule="auto"/>
        <w:ind w:left="108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i/>
          <w:sz w:val="20"/>
          <w:szCs w:val="20"/>
        </w:rPr>
        <w:t>International Gross Bond Index</w:t>
      </w:r>
    </w:p>
    <w:p w:rsidR="00FE2695" w:rsidRDefault="00EC4041">
      <w:pPr>
        <w:pStyle w:val="ListParagraph"/>
        <w:numPr>
          <w:ilvl w:val="0"/>
          <w:numId w:val="26"/>
        </w:numPr>
        <w:spacing w:after="0" w:line="240" w:lineRule="auto"/>
        <w:ind w:left="108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i/>
          <w:sz w:val="20"/>
          <w:szCs w:val="20"/>
        </w:rPr>
        <w:t>Indonesia Gross Bond Index</w:t>
      </w:r>
    </w:p>
    <w:p w:rsidR="00FE2695" w:rsidRDefault="00FE2695">
      <w:pPr>
        <w:pStyle w:val="ListParagraph"/>
        <w:spacing w:after="0" w:line="240" w:lineRule="auto"/>
        <w:ind w:left="1500"/>
        <w:jc w:val="both"/>
        <w:rPr>
          <w:rFonts w:ascii="Tahoma" w:eastAsia="Times New Roman" w:hAnsi="Tahoma" w:cs="Tahoma"/>
          <w:sz w:val="20"/>
          <w:szCs w:val="20"/>
        </w:rPr>
      </w:pPr>
    </w:p>
    <w:p w:rsidR="00FE2695" w:rsidRDefault="00EC404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lastRenderedPageBreak/>
        <w:t>1. Clean Price Index</w:t>
      </w:r>
    </w:p>
    <w:p w:rsidR="00FE2695" w:rsidRDefault="00EC4041">
      <w:pPr>
        <w:pStyle w:val="ListParagraph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2. Yield</w:t>
      </w:r>
    </w:p>
    <w:p w:rsidR="00FE2695" w:rsidRDefault="00EC4041">
      <w:pPr>
        <w:pStyle w:val="ListParagraph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3. Total Return Index</w:t>
      </w:r>
    </w:p>
    <w:p w:rsidR="00FE2695" w:rsidRDefault="00FE2695">
      <w:pPr>
        <w:pStyle w:val="ListParagraph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FE2695" w:rsidRDefault="00EC4041">
      <w:pPr>
        <w:pStyle w:val="ListParagraph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Manakan dari pernyataan diatas yang</w:t>
      </w:r>
      <w:r>
        <w:rPr>
          <w:rFonts w:ascii="Tahoma" w:eastAsia="Times New Roman" w:hAnsi="Tahoma" w:cs="Tahoma"/>
          <w:sz w:val="20"/>
          <w:szCs w:val="20"/>
        </w:rPr>
        <w:t xml:space="preserve"> termasuk informasi dri IGBX…</w:t>
      </w:r>
    </w:p>
    <w:p w:rsidR="00FE2695" w:rsidRDefault="00EC4041">
      <w:pPr>
        <w:pStyle w:val="ListParagraph"/>
        <w:numPr>
          <w:ilvl w:val="0"/>
          <w:numId w:val="29"/>
        </w:numPr>
        <w:spacing w:after="0" w:line="240" w:lineRule="auto"/>
        <w:ind w:left="108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1 dan 2</w:t>
      </w:r>
      <w:r>
        <w:rPr>
          <w:rFonts w:ascii="Tahoma" w:eastAsia="Times New Roman" w:hAnsi="Tahoma" w:cs="Tahoma"/>
          <w:sz w:val="20"/>
          <w:szCs w:val="20"/>
        </w:rPr>
        <w:tab/>
        <w:t>c.  1 dan 3</w:t>
      </w:r>
    </w:p>
    <w:p w:rsidR="00FE2695" w:rsidRDefault="00EC4041">
      <w:pPr>
        <w:pStyle w:val="ListParagraph"/>
        <w:numPr>
          <w:ilvl w:val="0"/>
          <w:numId w:val="29"/>
        </w:numPr>
        <w:spacing w:after="0" w:line="240" w:lineRule="auto"/>
        <w:ind w:left="108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2 dan 3</w:t>
      </w:r>
      <w:r>
        <w:rPr>
          <w:rFonts w:ascii="Tahoma" w:eastAsia="Times New Roman" w:hAnsi="Tahoma" w:cs="Tahoma"/>
          <w:sz w:val="20"/>
          <w:szCs w:val="20"/>
        </w:rPr>
        <w:tab/>
        <w:t>d.  Semua Benar</w:t>
      </w:r>
    </w:p>
    <w:p w:rsidR="00FE2695" w:rsidRDefault="00FE2695">
      <w:pPr>
        <w:spacing w:after="0" w:line="240" w:lineRule="auto"/>
        <w:ind w:left="1080"/>
        <w:jc w:val="both"/>
        <w:rPr>
          <w:rFonts w:ascii="Tahoma" w:eastAsia="Times New Roman" w:hAnsi="Tahoma" w:cs="Tahoma"/>
          <w:sz w:val="20"/>
          <w:szCs w:val="20"/>
        </w:rPr>
      </w:pPr>
    </w:p>
    <w:p w:rsidR="00FE2695" w:rsidRDefault="00EC404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Dalam struktur pasar modal Indonesia, manakah dibawah ini yang bukan termasuk dari lembaga penunjang?</w:t>
      </w:r>
    </w:p>
    <w:p w:rsidR="00FE2695" w:rsidRDefault="00EC4041">
      <w:pPr>
        <w:pStyle w:val="ListParagraph"/>
        <w:numPr>
          <w:ilvl w:val="0"/>
          <w:numId w:val="28"/>
        </w:numPr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Biro Administasi Efek (BAE)</w:t>
      </w:r>
    </w:p>
    <w:p w:rsidR="00FE2695" w:rsidRDefault="00EC4041">
      <w:pPr>
        <w:pStyle w:val="ListParagraph"/>
        <w:numPr>
          <w:ilvl w:val="0"/>
          <w:numId w:val="28"/>
        </w:numPr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Perantara Pedagang Efek</w:t>
      </w:r>
    </w:p>
    <w:p w:rsidR="00FE2695" w:rsidRDefault="00EC4041">
      <w:pPr>
        <w:pStyle w:val="ListParagraph"/>
        <w:numPr>
          <w:ilvl w:val="0"/>
          <w:numId w:val="28"/>
        </w:numPr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Bank Kustodian</w:t>
      </w:r>
      <w:r>
        <w:rPr>
          <w:rFonts w:ascii="Tahoma" w:hAnsi="Tahoma" w:cs="Tahoma"/>
          <w:sz w:val="20"/>
          <w:szCs w:val="20"/>
        </w:rPr>
        <w:tab/>
      </w:r>
    </w:p>
    <w:p w:rsidR="00FE2695" w:rsidRDefault="00EC4041">
      <w:pPr>
        <w:pStyle w:val="ListParagraph"/>
        <w:numPr>
          <w:ilvl w:val="0"/>
          <w:numId w:val="28"/>
        </w:numPr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Pemeringkat</w:t>
      </w:r>
      <w:r>
        <w:rPr>
          <w:rFonts w:ascii="Tahoma" w:hAnsi="Tahoma" w:cs="Tahoma"/>
          <w:sz w:val="20"/>
          <w:szCs w:val="20"/>
        </w:rPr>
        <w:t xml:space="preserve"> Efek</w:t>
      </w:r>
    </w:p>
    <w:p w:rsidR="00FE2695" w:rsidRDefault="00FE2695">
      <w:pPr>
        <w:pStyle w:val="ListParagraph"/>
        <w:spacing w:line="240" w:lineRule="auto"/>
        <w:ind w:left="1495"/>
        <w:jc w:val="both"/>
        <w:rPr>
          <w:rFonts w:ascii="Tahoma" w:hAnsi="Tahoma" w:cs="Tahoma"/>
          <w:sz w:val="20"/>
          <w:szCs w:val="20"/>
        </w:rPr>
      </w:pPr>
    </w:p>
    <w:p w:rsidR="00FE2695" w:rsidRDefault="00EC404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Pihak yang melakukan kegiatan usaha sebagai penjamin emisi efek, perantara pedagang efek/manajer investasi merupakan tugas dari…</w:t>
      </w:r>
    </w:p>
    <w:p w:rsidR="00FE2695" w:rsidRDefault="00EC4041">
      <w:pPr>
        <w:pStyle w:val="ListParagraph"/>
        <w:numPr>
          <w:ilvl w:val="0"/>
          <w:numId w:val="31"/>
        </w:numPr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Perusahaan Efek</w:t>
      </w:r>
      <w:r>
        <w:rPr>
          <w:rFonts w:ascii="Tahoma" w:hAnsi="Tahoma" w:cs="Tahoma"/>
          <w:sz w:val="20"/>
          <w:szCs w:val="20"/>
        </w:rPr>
        <w:tab/>
      </w:r>
    </w:p>
    <w:p w:rsidR="00FE2695" w:rsidRDefault="00EC4041">
      <w:pPr>
        <w:pStyle w:val="ListParagraph"/>
        <w:numPr>
          <w:ilvl w:val="0"/>
          <w:numId w:val="31"/>
        </w:numPr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Bursa Efek Indonesia (BEI)</w:t>
      </w:r>
    </w:p>
    <w:p w:rsidR="00FE2695" w:rsidRDefault="00EC4041">
      <w:pPr>
        <w:pStyle w:val="ListParagraph"/>
        <w:numPr>
          <w:ilvl w:val="0"/>
          <w:numId w:val="31"/>
        </w:numPr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Biro Administrasi Efek</w:t>
      </w:r>
    </w:p>
    <w:p w:rsidR="00FE2695" w:rsidRDefault="00EC4041">
      <w:pPr>
        <w:pStyle w:val="ListParagraph"/>
        <w:numPr>
          <w:ilvl w:val="0"/>
          <w:numId w:val="31"/>
        </w:numPr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Pemeringkat Efek</w:t>
      </w:r>
    </w:p>
    <w:p w:rsidR="00FE2695" w:rsidRDefault="00FE2695">
      <w:pPr>
        <w:pStyle w:val="ListParagraph"/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</w:p>
    <w:p w:rsidR="00FE2695" w:rsidRDefault="00EC404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Profesi penunjang pasar modal </w:t>
      </w:r>
      <w:r>
        <w:rPr>
          <w:rFonts w:ascii="Tahoma" w:hAnsi="Tahoma" w:cs="Tahoma"/>
          <w:sz w:val="20"/>
          <w:szCs w:val="20"/>
        </w:rPr>
        <w:t>adalah kecuali :</w:t>
      </w:r>
    </w:p>
    <w:p w:rsidR="00FE2695" w:rsidRDefault="00EC4041">
      <w:pPr>
        <w:pStyle w:val="ListParagraph"/>
        <w:numPr>
          <w:ilvl w:val="0"/>
          <w:numId w:val="74"/>
        </w:numPr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Notaris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c.  Akuntan</w:t>
      </w:r>
    </w:p>
    <w:p w:rsidR="00FE2695" w:rsidRDefault="00EC4041">
      <w:pPr>
        <w:pStyle w:val="ListParagraph"/>
        <w:numPr>
          <w:ilvl w:val="0"/>
          <w:numId w:val="74"/>
        </w:numPr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Penilai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d.  Pemodal</w:t>
      </w:r>
    </w:p>
    <w:p w:rsidR="00FE2695" w:rsidRDefault="00FE2695">
      <w:pPr>
        <w:pStyle w:val="ListParagraph"/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</w:p>
    <w:p w:rsidR="00FE2695" w:rsidRDefault="00EC404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Lembaga yang ditunjuk emiten dan diberi kepercayaan untuk mewakili kepentingan emiten tersebut adalah :</w:t>
      </w:r>
    </w:p>
    <w:p w:rsidR="00FE2695" w:rsidRDefault="00EC4041">
      <w:pPr>
        <w:pStyle w:val="ListParagraph"/>
        <w:numPr>
          <w:ilvl w:val="0"/>
          <w:numId w:val="75"/>
        </w:numPr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Pialang</w:t>
      </w:r>
    </w:p>
    <w:p w:rsidR="00FE2695" w:rsidRDefault="00EC4041">
      <w:pPr>
        <w:pStyle w:val="ListParagraph"/>
        <w:numPr>
          <w:ilvl w:val="0"/>
          <w:numId w:val="75"/>
        </w:numPr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Wali Amanat</w:t>
      </w:r>
    </w:p>
    <w:p w:rsidR="00FE2695" w:rsidRDefault="00EC4041">
      <w:pPr>
        <w:pStyle w:val="ListParagraph"/>
        <w:numPr>
          <w:ilvl w:val="0"/>
          <w:numId w:val="75"/>
        </w:numPr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Reksa Dana</w:t>
      </w:r>
      <w:r>
        <w:rPr>
          <w:rFonts w:ascii="Tahoma" w:hAnsi="Tahoma" w:cs="Tahoma"/>
          <w:sz w:val="20"/>
          <w:szCs w:val="20"/>
        </w:rPr>
        <w:tab/>
      </w:r>
    </w:p>
    <w:p w:rsidR="00FE2695" w:rsidRDefault="00EC4041">
      <w:pPr>
        <w:pStyle w:val="ListParagraph"/>
        <w:numPr>
          <w:ilvl w:val="0"/>
          <w:numId w:val="75"/>
        </w:numPr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Manajer Investasi</w:t>
      </w:r>
    </w:p>
    <w:p w:rsidR="00FE2695" w:rsidRDefault="00FE2695">
      <w:pPr>
        <w:pStyle w:val="ListParagraph"/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</w:p>
    <w:p w:rsidR="00FE2695" w:rsidRDefault="00EC404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Berikut ini merupakan peranan indeks harg</w:t>
      </w:r>
      <w:r>
        <w:rPr>
          <w:rFonts w:ascii="Tahoma" w:hAnsi="Tahoma" w:cs="Tahoma"/>
          <w:sz w:val="20"/>
          <w:szCs w:val="20"/>
        </w:rPr>
        <w:t>a dalam perekonomian adalah…</w:t>
      </w:r>
    </w:p>
    <w:p w:rsidR="00FE2695" w:rsidRDefault="00EC4041">
      <w:pPr>
        <w:pStyle w:val="ListParagraph"/>
        <w:numPr>
          <w:ilvl w:val="0"/>
          <w:numId w:val="30"/>
        </w:numPr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Indeks harga dapat digunakan sebagai dasar dalam membuat kebijakan ekonomi</w:t>
      </w:r>
    </w:p>
    <w:p w:rsidR="00FE2695" w:rsidRDefault="00EC4041">
      <w:pPr>
        <w:pStyle w:val="ListParagraph"/>
        <w:numPr>
          <w:ilvl w:val="0"/>
          <w:numId w:val="30"/>
        </w:numPr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Indeks harga dapat digunakan sebagai dasar untuk menentukan kebijakan harga</w:t>
      </w:r>
    </w:p>
    <w:p w:rsidR="00FE2695" w:rsidRDefault="00EC4041">
      <w:pPr>
        <w:pStyle w:val="ListParagraph"/>
        <w:numPr>
          <w:ilvl w:val="0"/>
          <w:numId w:val="30"/>
        </w:numPr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Indeks harga dapat digunakan sebagai dasar untuk menentukan jumlah </w:t>
      </w:r>
      <w:r>
        <w:rPr>
          <w:rFonts w:ascii="Tahoma" w:hAnsi="Tahoma" w:cs="Tahoma"/>
          <w:sz w:val="20"/>
          <w:szCs w:val="20"/>
        </w:rPr>
        <w:t>persediaan</w:t>
      </w:r>
    </w:p>
    <w:p w:rsidR="00FE2695" w:rsidRDefault="00EC4041">
      <w:pPr>
        <w:pStyle w:val="ListParagraph"/>
        <w:numPr>
          <w:ilvl w:val="0"/>
          <w:numId w:val="30"/>
        </w:numPr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Semua jawaban benar</w:t>
      </w:r>
    </w:p>
    <w:p w:rsidR="00FE2695" w:rsidRDefault="00FE2695">
      <w:pPr>
        <w:pStyle w:val="ListParagraph"/>
        <w:spacing w:line="240" w:lineRule="auto"/>
        <w:ind w:left="1440"/>
        <w:jc w:val="both"/>
        <w:rPr>
          <w:rFonts w:ascii="Tahoma" w:hAnsi="Tahoma" w:cs="Tahoma"/>
          <w:sz w:val="20"/>
          <w:szCs w:val="20"/>
        </w:rPr>
      </w:pPr>
    </w:p>
    <w:p w:rsidR="00FE2695" w:rsidRDefault="00EC404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Indeks yang dimana perubahannya dinyatakan dengan satuan poin disebut…</w:t>
      </w:r>
    </w:p>
    <w:p w:rsidR="00FE2695" w:rsidRDefault="00EC4041">
      <w:pPr>
        <w:pStyle w:val="ListParagraph"/>
        <w:numPr>
          <w:ilvl w:val="0"/>
          <w:numId w:val="34"/>
        </w:numPr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Indeks Individual</w:t>
      </w:r>
    </w:p>
    <w:p w:rsidR="00FE2695" w:rsidRDefault="00EC4041">
      <w:pPr>
        <w:pStyle w:val="ListParagraph"/>
        <w:numPr>
          <w:ilvl w:val="0"/>
          <w:numId w:val="34"/>
        </w:numPr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Indeks Harga Saham Gabungan</w:t>
      </w:r>
    </w:p>
    <w:p w:rsidR="00FE2695" w:rsidRDefault="00EC4041">
      <w:pPr>
        <w:pStyle w:val="ListParagraph"/>
        <w:numPr>
          <w:ilvl w:val="0"/>
          <w:numId w:val="34"/>
        </w:numPr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Indeks Harga Saham Sektoral</w:t>
      </w:r>
    </w:p>
    <w:p w:rsidR="00FE2695" w:rsidRDefault="00EC4041">
      <w:pPr>
        <w:pStyle w:val="ListParagraph"/>
        <w:numPr>
          <w:ilvl w:val="0"/>
          <w:numId w:val="34"/>
        </w:numPr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Indeks LQ45</w:t>
      </w:r>
    </w:p>
    <w:p w:rsidR="00FE2695" w:rsidRDefault="00FE2695">
      <w:pPr>
        <w:pStyle w:val="ListParagraph"/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</w:p>
    <w:p w:rsidR="00FE2695" w:rsidRDefault="00EC404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Yang termasuk indeks harga saham sektoral, kecuali…</w:t>
      </w:r>
    </w:p>
    <w:p w:rsidR="00FE2695" w:rsidRDefault="00EC4041">
      <w:pPr>
        <w:pStyle w:val="ListParagraph"/>
        <w:numPr>
          <w:ilvl w:val="0"/>
          <w:numId w:val="35"/>
        </w:numPr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Pertambangan</w:t>
      </w:r>
    </w:p>
    <w:p w:rsidR="00FE2695" w:rsidRDefault="00EC4041">
      <w:pPr>
        <w:pStyle w:val="ListParagraph"/>
        <w:numPr>
          <w:ilvl w:val="0"/>
          <w:numId w:val="35"/>
        </w:numPr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engembangan</w:t>
      </w:r>
    </w:p>
    <w:p w:rsidR="00FE2695" w:rsidRDefault="00EC4041">
      <w:pPr>
        <w:pStyle w:val="ListParagraph"/>
        <w:numPr>
          <w:ilvl w:val="0"/>
          <w:numId w:val="35"/>
        </w:numPr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Manufaktur</w:t>
      </w:r>
      <w:r>
        <w:rPr>
          <w:rFonts w:ascii="Tahoma" w:hAnsi="Tahoma" w:cs="Tahoma"/>
          <w:sz w:val="20"/>
          <w:szCs w:val="20"/>
        </w:rPr>
        <w:tab/>
      </w:r>
    </w:p>
    <w:p w:rsidR="00FE2695" w:rsidRDefault="00EC4041">
      <w:pPr>
        <w:pStyle w:val="ListParagraph"/>
        <w:numPr>
          <w:ilvl w:val="0"/>
          <w:numId w:val="35"/>
        </w:numPr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Pertanian</w:t>
      </w:r>
    </w:p>
    <w:p w:rsidR="00FE2695" w:rsidRDefault="00FE2695">
      <w:pPr>
        <w:pStyle w:val="ListParagraph"/>
        <w:spacing w:line="240" w:lineRule="auto"/>
        <w:ind w:left="1440"/>
        <w:jc w:val="both"/>
        <w:rPr>
          <w:rFonts w:ascii="Tahoma" w:hAnsi="Tahoma" w:cs="Tahoma"/>
          <w:sz w:val="20"/>
          <w:szCs w:val="20"/>
        </w:rPr>
      </w:pPr>
    </w:p>
    <w:p w:rsidR="00FE2695" w:rsidRDefault="00EC404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Manakah yang bukan termasuk sektor tersier dalam Indeks Sektoral?</w:t>
      </w:r>
    </w:p>
    <w:p w:rsidR="00FE2695" w:rsidRDefault="00EC4041">
      <w:pPr>
        <w:pStyle w:val="ListParagraph"/>
        <w:numPr>
          <w:ilvl w:val="0"/>
          <w:numId w:val="32"/>
        </w:numPr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Perdagangan, jasa dan investasi</w:t>
      </w:r>
    </w:p>
    <w:p w:rsidR="00FE2695" w:rsidRDefault="00EC4041">
      <w:pPr>
        <w:pStyle w:val="ListParagraph"/>
        <w:numPr>
          <w:ilvl w:val="0"/>
          <w:numId w:val="32"/>
        </w:numPr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Properti dan real estate</w:t>
      </w:r>
    </w:p>
    <w:p w:rsidR="00FE2695" w:rsidRDefault="00EC4041">
      <w:pPr>
        <w:pStyle w:val="ListParagraph"/>
        <w:numPr>
          <w:ilvl w:val="0"/>
          <w:numId w:val="32"/>
        </w:numPr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Transportasi dan infrastruktur</w:t>
      </w:r>
    </w:p>
    <w:p w:rsidR="00FE2695" w:rsidRDefault="00EC4041">
      <w:pPr>
        <w:pStyle w:val="ListParagraph"/>
        <w:numPr>
          <w:ilvl w:val="0"/>
          <w:numId w:val="32"/>
        </w:numPr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Industri dasar dan kimia</w:t>
      </w:r>
    </w:p>
    <w:p w:rsidR="00FE2695" w:rsidRDefault="00FE2695">
      <w:pPr>
        <w:pStyle w:val="ListParagraph"/>
        <w:spacing w:line="240" w:lineRule="auto"/>
        <w:ind w:left="1440"/>
        <w:jc w:val="both"/>
        <w:rPr>
          <w:rFonts w:ascii="Tahoma" w:hAnsi="Tahoma" w:cs="Tahoma"/>
          <w:sz w:val="20"/>
          <w:szCs w:val="20"/>
        </w:rPr>
      </w:pPr>
    </w:p>
    <w:p w:rsidR="00FE2695" w:rsidRDefault="00EC404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Berikut ini merupakan kriteria tertentu </w:t>
      </w:r>
      <w:r>
        <w:rPr>
          <w:rFonts w:ascii="Tahoma" w:hAnsi="Tahoma" w:cs="Tahoma"/>
          <w:sz w:val="20"/>
          <w:szCs w:val="20"/>
        </w:rPr>
        <w:t>dan seleksi utama sebuah saham untuk masuk dalam LQ45, kecuali…</w:t>
      </w:r>
    </w:p>
    <w:p w:rsidR="00FE2695" w:rsidRDefault="00EC4041">
      <w:pPr>
        <w:pStyle w:val="ListParagraph"/>
        <w:numPr>
          <w:ilvl w:val="0"/>
          <w:numId w:val="33"/>
        </w:numPr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Telah tercatat di BEJ minimum 6 bulan</w:t>
      </w:r>
    </w:p>
    <w:p w:rsidR="00FE2695" w:rsidRDefault="00EC4041">
      <w:pPr>
        <w:pStyle w:val="ListParagraph"/>
        <w:numPr>
          <w:ilvl w:val="0"/>
          <w:numId w:val="33"/>
        </w:numPr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Masuk dalam ranking 60 besar dari total transaksi saham di pasar regular</w:t>
      </w:r>
    </w:p>
    <w:p w:rsidR="00FE2695" w:rsidRDefault="00EC4041">
      <w:pPr>
        <w:pStyle w:val="ListParagraph"/>
        <w:numPr>
          <w:ilvl w:val="0"/>
          <w:numId w:val="33"/>
        </w:numPr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Ranking berdasar kapitalis pasar</w:t>
      </w:r>
    </w:p>
    <w:p w:rsidR="00FE2695" w:rsidRDefault="00EC4041">
      <w:pPr>
        <w:pStyle w:val="ListParagraph"/>
        <w:numPr>
          <w:ilvl w:val="0"/>
          <w:numId w:val="33"/>
        </w:numPr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Tidak ada jawaban yang benar</w:t>
      </w:r>
    </w:p>
    <w:p w:rsidR="00FE2695" w:rsidRDefault="00FE2695">
      <w:pPr>
        <w:pStyle w:val="ListParagraph"/>
        <w:spacing w:line="240" w:lineRule="auto"/>
        <w:ind w:left="1440"/>
        <w:jc w:val="both"/>
        <w:rPr>
          <w:rFonts w:ascii="Tahoma" w:hAnsi="Tahoma" w:cs="Tahoma"/>
          <w:sz w:val="20"/>
          <w:szCs w:val="20"/>
        </w:rPr>
      </w:pPr>
    </w:p>
    <w:p w:rsidR="00FE2695" w:rsidRDefault="00EC404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Keadaan keuangan p</w:t>
      </w:r>
      <w:r>
        <w:rPr>
          <w:rFonts w:ascii="Tahoma" w:hAnsi="Tahoma" w:cs="Tahoma"/>
          <w:sz w:val="20"/>
          <w:szCs w:val="20"/>
        </w:rPr>
        <w:t>erusahaan, prospek pertumbuhan, frekuensi dan jumlah hari perdagangan transaksi pasar regular merupakan kriteria dari indeks…</w:t>
      </w:r>
    </w:p>
    <w:p w:rsidR="00FE2695" w:rsidRDefault="00EC4041">
      <w:pPr>
        <w:pStyle w:val="ListParagraph"/>
        <w:numPr>
          <w:ilvl w:val="0"/>
          <w:numId w:val="38"/>
        </w:numPr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Indeks Harga Saham Gabungan</w:t>
      </w:r>
    </w:p>
    <w:p w:rsidR="00FE2695" w:rsidRDefault="00EC4041">
      <w:pPr>
        <w:pStyle w:val="ListParagraph"/>
        <w:numPr>
          <w:ilvl w:val="0"/>
          <w:numId w:val="38"/>
        </w:numPr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Indeks Harga Saham Sektoral</w:t>
      </w:r>
    </w:p>
    <w:p w:rsidR="00FE2695" w:rsidRDefault="00EC4041">
      <w:pPr>
        <w:pStyle w:val="ListParagraph"/>
        <w:numPr>
          <w:ilvl w:val="0"/>
          <w:numId w:val="38"/>
        </w:numPr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Indeks LQ45</w:t>
      </w:r>
    </w:p>
    <w:p w:rsidR="00FE2695" w:rsidRDefault="00EC4041">
      <w:pPr>
        <w:pStyle w:val="ListParagraph"/>
        <w:numPr>
          <w:ilvl w:val="0"/>
          <w:numId w:val="38"/>
        </w:numPr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Indeks Individual</w:t>
      </w:r>
    </w:p>
    <w:p w:rsidR="00FE2695" w:rsidRDefault="00FE2695">
      <w:pPr>
        <w:pStyle w:val="ListParagraph"/>
        <w:spacing w:line="240" w:lineRule="auto"/>
        <w:ind w:left="1440"/>
        <w:jc w:val="both"/>
        <w:rPr>
          <w:rFonts w:ascii="Tahoma" w:hAnsi="Tahoma" w:cs="Tahoma"/>
          <w:sz w:val="20"/>
          <w:szCs w:val="20"/>
        </w:rPr>
      </w:pPr>
    </w:p>
    <w:p w:rsidR="00FE2695" w:rsidRDefault="00EC404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Setiap berapa kali pergantian saham terjadi</w:t>
      </w:r>
      <w:r>
        <w:rPr>
          <w:rFonts w:ascii="Tahoma" w:hAnsi="Tahoma" w:cs="Tahoma"/>
          <w:sz w:val="20"/>
          <w:szCs w:val="20"/>
        </w:rPr>
        <w:t xml:space="preserve"> ?</w:t>
      </w:r>
    </w:p>
    <w:p w:rsidR="00FE2695" w:rsidRDefault="00EC4041">
      <w:pPr>
        <w:pStyle w:val="ListParagraph"/>
        <w:numPr>
          <w:ilvl w:val="0"/>
          <w:numId w:val="39"/>
        </w:numPr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 bulan sekali</w:t>
      </w:r>
    </w:p>
    <w:p w:rsidR="00FE2695" w:rsidRDefault="00EC4041">
      <w:pPr>
        <w:pStyle w:val="ListParagraph"/>
        <w:numPr>
          <w:ilvl w:val="0"/>
          <w:numId w:val="39"/>
        </w:numPr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 bulan sekali</w:t>
      </w:r>
    </w:p>
    <w:p w:rsidR="00FE2695" w:rsidRDefault="00EC4041">
      <w:pPr>
        <w:pStyle w:val="ListParagraph"/>
        <w:numPr>
          <w:ilvl w:val="0"/>
          <w:numId w:val="39"/>
        </w:numPr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 bulan sekali</w:t>
      </w:r>
    </w:p>
    <w:p w:rsidR="00FE2695" w:rsidRDefault="00EC4041">
      <w:pPr>
        <w:pStyle w:val="ListParagraph"/>
        <w:numPr>
          <w:ilvl w:val="0"/>
          <w:numId w:val="39"/>
        </w:numPr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12 bulan sekali</w:t>
      </w:r>
    </w:p>
    <w:p w:rsidR="00FE2695" w:rsidRDefault="00FE2695">
      <w:pPr>
        <w:pStyle w:val="ListParagraph"/>
        <w:spacing w:line="240" w:lineRule="auto"/>
        <w:ind w:left="1440"/>
        <w:jc w:val="both"/>
        <w:rPr>
          <w:rFonts w:ascii="Tahoma" w:hAnsi="Tahoma" w:cs="Tahoma"/>
          <w:sz w:val="20"/>
          <w:szCs w:val="20"/>
        </w:rPr>
      </w:pPr>
    </w:p>
    <w:p w:rsidR="00FE2695" w:rsidRDefault="00EC404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Manakah dibawah ini yang merupakan indeks terakhir yang dkembangkan oleh BEI?</w:t>
      </w:r>
    </w:p>
    <w:p w:rsidR="00FE2695" w:rsidRDefault="00EC4041">
      <w:pPr>
        <w:pStyle w:val="ListParagraph"/>
        <w:numPr>
          <w:ilvl w:val="0"/>
          <w:numId w:val="36"/>
        </w:numPr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Indeks LQ45</w:t>
      </w:r>
    </w:p>
    <w:p w:rsidR="00FE2695" w:rsidRDefault="00EC4041">
      <w:pPr>
        <w:pStyle w:val="ListParagraph"/>
        <w:numPr>
          <w:ilvl w:val="0"/>
          <w:numId w:val="36"/>
        </w:numPr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Indeks Jakarta Islamic</w:t>
      </w:r>
    </w:p>
    <w:p w:rsidR="00FE2695" w:rsidRDefault="00EC4041">
      <w:pPr>
        <w:pStyle w:val="ListParagraph"/>
        <w:numPr>
          <w:ilvl w:val="0"/>
          <w:numId w:val="36"/>
        </w:numPr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Indeks Individual</w:t>
      </w:r>
    </w:p>
    <w:p w:rsidR="00FE2695" w:rsidRDefault="00EC4041">
      <w:pPr>
        <w:pStyle w:val="ListParagraph"/>
        <w:numPr>
          <w:ilvl w:val="0"/>
          <w:numId w:val="36"/>
        </w:numPr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Indeks Harga Saham Sektoral</w:t>
      </w:r>
    </w:p>
    <w:p w:rsidR="00FE2695" w:rsidRDefault="00FE2695">
      <w:pPr>
        <w:pStyle w:val="ListParagraph"/>
        <w:spacing w:line="240" w:lineRule="auto"/>
        <w:ind w:left="1440"/>
        <w:jc w:val="both"/>
        <w:rPr>
          <w:rFonts w:ascii="Tahoma" w:hAnsi="Tahoma" w:cs="Tahoma"/>
          <w:sz w:val="20"/>
          <w:szCs w:val="20"/>
        </w:rPr>
      </w:pPr>
    </w:p>
    <w:p w:rsidR="00FE2695" w:rsidRDefault="00EC404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Ada berapa sektor yang terdapat</w:t>
      </w:r>
      <w:r>
        <w:rPr>
          <w:rFonts w:ascii="Tahoma" w:hAnsi="Tahoma" w:cs="Tahoma"/>
          <w:sz w:val="20"/>
          <w:szCs w:val="20"/>
        </w:rPr>
        <w:t xml:space="preserve"> di dalam Indeks Harga Saham Sektoral?</w:t>
      </w:r>
    </w:p>
    <w:p w:rsidR="00FE2695" w:rsidRDefault="00EC4041">
      <w:pPr>
        <w:pStyle w:val="ListParagraph"/>
        <w:numPr>
          <w:ilvl w:val="0"/>
          <w:numId w:val="37"/>
        </w:numPr>
        <w:spacing w:line="240" w:lineRule="auto"/>
        <w:ind w:left="117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7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c.  9</w:t>
      </w:r>
    </w:p>
    <w:p w:rsidR="00FE2695" w:rsidRDefault="00EC4041">
      <w:pPr>
        <w:pStyle w:val="ListParagraph"/>
        <w:numPr>
          <w:ilvl w:val="0"/>
          <w:numId w:val="37"/>
        </w:numPr>
        <w:spacing w:line="240" w:lineRule="auto"/>
        <w:ind w:left="117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8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d. 12</w:t>
      </w:r>
    </w:p>
    <w:p w:rsidR="00FE2695" w:rsidRDefault="00FE2695">
      <w:pPr>
        <w:pStyle w:val="ListParagraph"/>
        <w:spacing w:line="240" w:lineRule="auto"/>
        <w:ind w:left="1440"/>
        <w:jc w:val="both"/>
        <w:rPr>
          <w:rFonts w:ascii="Tahoma" w:hAnsi="Tahoma" w:cs="Tahoma"/>
          <w:sz w:val="20"/>
          <w:szCs w:val="20"/>
        </w:rPr>
      </w:pPr>
    </w:p>
    <w:p w:rsidR="00FE2695" w:rsidRDefault="00EC404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Yang termasuk Self Regulatory Organizations (SRO) adalah kecuali…</w:t>
      </w:r>
    </w:p>
    <w:p w:rsidR="00FE2695" w:rsidRDefault="00EC4041">
      <w:pPr>
        <w:pStyle w:val="ListParagraph"/>
        <w:numPr>
          <w:ilvl w:val="0"/>
          <w:numId w:val="42"/>
        </w:numPr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Otoritas Jasa Keuangan (OJK)</w:t>
      </w:r>
    </w:p>
    <w:p w:rsidR="00FE2695" w:rsidRDefault="00EC4041">
      <w:pPr>
        <w:pStyle w:val="ListParagraph"/>
        <w:numPr>
          <w:ilvl w:val="0"/>
          <w:numId w:val="42"/>
        </w:numPr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Kliring Penjaminan Efek Indonesia (KPEI)</w:t>
      </w:r>
    </w:p>
    <w:p w:rsidR="00FE2695" w:rsidRDefault="00EC4041">
      <w:pPr>
        <w:pStyle w:val="ListParagraph"/>
        <w:numPr>
          <w:ilvl w:val="0"/>
          <w:numId w:val="42"/>
        </w:numPr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Kustodian Sentral Efek Indonesia (KSEI)</w:t>
      </w:r>
    </w:p>
    <w:p w:rsidR="00FE2695" w:rsidRDefault="00EC4041">
      <w:pPr>
        <w:pStyle w:val="ListParagraph"/>
        <w:numPr>
          <w:ilvl w:val="0"/>
          <w:numId w:val="42"/>
        </w:numPr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Bursa Efek Indonesia</w:t>
      </w:r>
      <w:r>
        <w:rPr>
          <w:rFonts w:ascii="Tahoma" w:hAnsi="Tahoma" w:cs="Tahoma"/>
          <w:sz w:val="20"/>
          <w:szCs w:val="20"/>
        </w:rPr>
        <w:t xml:space="preserve"> (BEI)</w:t>
      </w:r>
    </w:p>
    <w:p w:rsidR="00FE2695" w:rsidRDefault="00FE2695">
      <w:pPr>
        <w:pStyle w:val="ListParagraph"/>
        <w:spacing w:line="240" w:lineRule="auto"/>
        <w:ind w:left="1440"/>
        <w:jc w:val="both"/>
        <w:rPr>
          <w:rFonts w:ascii="Tahoma" w:hAnsi="Tahoma" w:cs="Tahoma"/>
          <w:sz w:val="20"/>
          <w:szCs w:val="20"/>
        </w:rPr>
      </w:pPr>
    </w:p>
    <w:p w:rsidR="00FE2695" w:rsidRDefault="00EC404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Siapakah ketua Otoritas Jasa Keuangan (OJK) saat ini?</w:t>
      </w:r>
    </w:p>
    <w:p w:rsidR="00FE2695" w:rsidRDefault="00EC4041">
      <w:pPr>
        <w:pStyle w:val="ListParagraph"/>
        <w:numPr>
          <w:ilvl w:val="0"/>
          <w:numId w:val="43"/>
        </w:numPr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Firdaus Djaelani</w:t>
      </w:r>
    </w:p>
    <w:p w:rsidR="00FE2695" w:rsidRDefault="00EC4041">
      <w:pPr>
        <w:pStyle w:val="ListParagraph"/>
        <w:numPr>
          <w:ilvl w:val="0"/>
          <w:numId w:val="43"/>
        </w:numPr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Muliaman Darmansyah Hadad</w:t>
      </w:r>
    </w:p>
    <w:p w:rsidR="00FE2695" w:rsidRDefault="00EC4041">
      <w:pPr>
        <w:pStyle w:val="ListParagraph"/>
        <w:numPr>
          <w:ilvl w:val="0"/>
          <w:numId w:val="43"/>
        </w:numPr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Nelson Tampubolon</w:t>
      </w:r>
      <w:r>
        <w:rPr>
          <w:rFonts w:ascii="Tahoma" w:hAnsi="Tahoma" w:cs="Tahoma"/>
          <w:sz w:val="20"/>
          <w:szCs w:val="20"/>
        </w:rPr>
        <w:tab/>
      </w:r>
    </w:p>
    <w:p w:rsidR="00FE2695" w:rsidRDefault="00EC4041">
      <w:pPr>
        <w:pStyle w:val="ListParagraph"/>
        <w:numPr>
          <w:ilvl w:val="0"/>
          <w:numId w:val="43"/>
        </w:numPr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Rahmat Waluyanto</w:t>
      </w:r>
    </w:p>
    <w:p w:rsidR="00FE2695" w:rsidRDefault="00FE2695">
      <w:pPr>
        <w:pStyle w:val="ListParagraph"/>
        <w:spacing w:line="240" w:lineRule="auto"/>
        <w:ind w:left="1440"/>
        <w:jc w:val="both"/>
        <w:rPr>
          <w:rFonts w:ascii="Tahoma" w:hAnsi="Tahoma" w:cs="Tahoma"/>
          <w:sz w:val="20"/>
          <w:szCs w:val="20"/>
        </w:rPr>
      </w:pPr>
    </w:p>
    <w:p w:rsidR="00FE2695" w:rsidRDefault="00EC404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Interaksi permintaan dan penawaran surat berharga yang sudah beredar di pasar terjadi pada…</w:t>
      </w:r>
    </w:p>
    <w:p w:rsidR="00FE2695" w:rsidRDefault="00EC4041">
      <w:pPr>
        <w:pStyle w:val="ListParagraph"/>
        <w:numPr>
          <w:ilvl w:val="0"/>
          <w:numId w:val="40"/>
        </w:numPr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Pasar perdana</w:t>
      </w:r>
    </w:p>
    <w:p w:rsidR="00FE2695" w:rsidRDefault="00EC4041">
      <w:pPr>
        <w:pStyle w:val="ListParagraph"/>
        <w:numPr>
          <w:ilvl w:val="0"/>
          <w:numId w:val="40"/>
        </w:numPr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Lantai </w:t>
      </w:r>
      <w:r>
        <w:rPr>
          <w:rFonts w:ascii="Tahoma" w:hAnsi="Tahoma" w:cs="Tahoma"/>
          <w:sz w:val="20"/>
          <w:szCs w:val="20"/>
        </w:rPr>
        <w:t>bursa</w:t>
      </w:r>
    </w:p>
    <w:p w:rsidR="00FE2695" w:rsidRDefault="00EC4041">
      <w:pPr>
        <w:pStyle w:val="ListParagraph"/>
        <w:numPr>
          <w:ilvl w:val="0"/>
          <w:numId w:val="40"/>
        </w:numPr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Pasar uang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FE2695" w:rsidRDefault="00EC4041">
      <w:pPr>
        <w:pStyle w:val="ListParagraph"/>
        <w:numPr>
          <w:ilvl w:val="0"/>
          <w:numId w:val="40"/>
        </w:numPr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Pasar valuta asing</w:t>
      </w:r>
    </w:p>
    <w:p w:rsidR="00FE2695" w:rsidRDefault="00FE2695">
      <w:pPr>
        <w:pStyle w:val="ListParagraph"/>
        <w:spacing w:line="240" w:lineRule="auto"/>
        <w:ind w:left="1440"/>
        <w:jc w:val="both"/>
        <w:rPr>
          <w:rFonts w:ascii="Tahoma" w:hAnsi="Tahoma" w:cs="Tahoma"/>
          <w:sz w:val="20"/>
          <w:szCs w:val="20"/>
        </w:rPr>
      </w:pPr>
    </w:p>
    <w:p w:rsidR="00FE2695" w:rsidRDefault="00EC404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Order yang harus dilaksanakan dalam jangka waktu yang telah ditetapkan oleh nasabah </w:t>
      </w:r>
      <w:r>
        <w:rPr>
          <w:rFonts w:ascii="Tahoma" w:hAnsi="Tahoma" w:cs="Tahoma"/>
          <w:sz w:val="20"/>
          <w:szCs w:val="20"/>
        </w:rPr>
        <w:br/>
        <w:t>disebut…</w:t>
      </w:r>
    </w:p>
    <w:p w:rsidR="00FE2695" w:rsidRDefault="00EC4041">
      <w:pPr>
        <w:pStyle w:val="ListParagraph"/>
        <w:numPr>
          <w:ilvl w:val="0"/>
          <w:numId w:val="41"/>
        </w:numPr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Good Through the Week</w:t>
      </w:r>
      <w:r>
        <w:rPr>
          <w:rFonts w:ascii="Tahoma" w:hAnsi="Tahoma" w:cs="Tahoma"/>
          <w:sz w:val="20"/>
          <w:szCs w:val="20"/>
        </w:rPr>
        <w:tab/>
      </w:r>
    </w:p>
    <w:p w:rsidR="00FE2695" w:rsidRDefault="00EC4041">
      <w:pPr>
        <w:pStyle w:val="ListParagraph"/>
        <w:numPr>
          <w:ilvl w:val="0"/>
          <w:numId w:val="41"/>
        </w:numPr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All Order None</w:t>
      </w:r>
    </w:p>
    <w:p w:rsidR="00FE2695" w:rsidRDefault="00EC4041">
      <w:pPr>
        <w:pStyle w:val="ListParagraph"/>
        <w:numPr>
          <w:ilvl w:val="0"/>
          <w:numId w:val="41"/>
        </w:numPr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Market Order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FE2695" w:rsidRDefault="00EC4041">
      <w:pPr>
        <w:pStyle w:val="ListParagraph"/>
        <w:numPr>
          <w:ilvl w:val="0"/>
          <w:numId w:val="41"/>
        </w:numPr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Fil Or Kill</w:t>
      </w:r>
    </w:p>
    <w:p w:rsidR="00FE2695" w:rsidRDefault="00FE2695">
      <w:pPr>
        <w:pStyle w:val="ListParagraph"/>
        <w:spacing w:line="240" w:lineRule="auto"/>
        <w:ind w:left="1440"/>
        <w:jc w:val="both"/>
        <w:rPr>
          <w:rFonts w:ascii="Tahoma" w:hAnsi="Tahoma" w:cs="Tahoma"/>
          <w:sz w:val="20"/>
          <w:szCs w:val="20"/>
        </w:rPr>
      </w:pPr>
    </w:p>
    <w:p w:rsidR="00FE2695" w:rsidRDefault="00EC404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Ketika trader memasukkan instruksi beli ke dalam sistem </w:t>
      </w:r>
      <w:r>
        <w:rPr>
          <w:rFonts w:ascii="Tahoma" w:hAnsi="Tahoma" w:cs="Tahoma"/>
          <w:sz w:val="20"/>
          <w:szCs w:val="20"/>
        </w:rPr>
        <w:t>komputer perdagangan di BEI disebut…</w:t>
      </w:r>
    </w:p>
    <w:p w:rsidR="00FE2695" w:rsidRDefault="00EC4041">
      <w:pPr>
        <w:pStyle w:val="ListParagraph"/>
        <w:numPr>
          <w:ilvl w:val="0"/>
          <w:numId w:val="46"/>
        </w:numPr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Scripless Trading System</w:t>
      </w:r>
      <w:r>
        <w:rPr>
          <w:rFonts w:ascii="Tahoma" w:hAnsi="Tahoma" w:cs="Tahoma"/>
          <w:sz w:val="20"/>
          <w:szCs w:val="20"/>
        </w:rPr>
        <w:tab/>
      </w:r>
    </w:p>
    <w:p w:rsidR="00FE2695" w:rsidRDefault="00EC4041">
      <w:pPr>
        <w:pStyle w:val="ListParagraph"/>
        <w:numPr>
          <w:ilvl w:val="0"/>
          <w:numId w:val="46"/>
        </w:numPr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Jakarta Automated Trading System</w:t>
      </w:r>
    </w:p>
    <w:p w:rsidR="00FE2695" w:rsidRDefault="00EC4041">
      <w:pPr>
        <w:pStyle w:val="ListParagraph"/>
        <w:numPr>
          <w:ilvl w:val="0"/>
          <w:numId w:val="46"/>
        </w:numPr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Book Entry Settlement</w:t>
      </w:r>
      <w:r>
        <w:rPr>
          <w:rFonts w:ascii="Tahoma" w:hAnsi="Tahoma" w:cs="Tahoma"/>
          <w:sz w:val="20"/>
          <w:szCs w:val="20"/>
        </w:rPr>
        <w:tab/>
      </w:r>
    </w:p>
    <w:p w:rsidR="00FE2695" w:rsidRDefault="00EC4041">
      <w:pPr>
        <w:pStyle w:val="ListParagraph"/>
        <w:numPr>
          <w:ilvl w:val="0"/>
          <w:numId w:val="46"/>
        </w:numPr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Semua jawaban salah</w:t>
      </w:r>
    </w:p>
    <w:p w:rsidR="00FE2695" w:rsidRDefault="00FE2695">
      <w:pPr>
        <w:pStyle w:val="ListParagraph"/>
        <w:spacing w:line="240" w:lineRule="auto"/>
        <w:ind w:left="1495"/>
        <w:jc w:val="both"/>
        <w:rPr>
          <w:rFonts w:ascii="Tahoma" w:hAnsi="Tahoma" w:cs="Tahoma"/>
          <w:sz w:val="20"/>
          <w:szCs w:val="20"/>
        </w:rPr>
      </w:pPr>
    </w:p>
    <w:p w:rsidR="00FE2695" w:rsidRDefault="00EC404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 bawah ini yang bukan merupakan produk-produk pasar modal, yaitu…</w:t>
      </w:r>
    </w:p>
    <w:p w:rsidR="00FE2695" w:rsidRDefault="00EC4041">
      <w:pPr>
        <w:pStyle w:val="ListParagraph"/>
        <w:numPr>
          <w:ilvl w:val="0"/>
          <w:numId w:val="47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Obligasi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c.  Cek</w:t>
      </w:r>
    </w:p>
    <w:p w:rsidR="00FE2695" w:rsidRDefault="00EC4041">
      <w:pPr>
        <w:pStyle w:val="ListParagraph"/>
        <w:numPr>
          <w:ilvl w:val="0"/>
          <w:numId w:val="47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Waran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d.  Reksadana</w:t>
      </w:r>
    </w:p>
    <w:p w:rsidR="00FE2695" w:rsidRDefault="00FE2695">
      <w:pPr>
        <w:pStyle w:val="ListParagraph"/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</w:p>
    <w:p w:rsidR="00FE2695" w:rsidRDefault="00EC404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Karakteristik saham biasa dan saham preferen :</w:t>
      </w:r>
    </w:p>
    <w:p w:rsidR="00FE2695" w:rsidRDefault="00EC4041">
      <w:pPr>
        <w:pStyle w:val="ListParagraph"/>
        <w:numPr>
          <w:ilvl w:val="0"/>
          <w:numId w:val="44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Dividen dibayarkan sepanjang perusahaan memperoleh laba</w:t>
      </w:r>
    </w:p>
    <w:p w:rsidR="00FE2695" w:rsidRDefault="00EC4041">
      <w:pPr>
        <w:pStyle w:val="ListParagraph"/>
        <w:numPr>
          <w:ilvl w:val="0"/>
          <w:numId w:val="44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Memiliki hak suara</w:t>
      </w:r>
    </w:p>
    <w:p w:rsidR="00FE2695" w:rsidRDefault="00EC4041">
      <w:pPr>
        <w:pStyle w:val="ListParagraph"/>
        <w:numPr>
          <w:ilvl w:val="0"/>
          <w:numId w:val="44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Memiliki hak paling dahulu memperoleh dividen.</w:t>
      </w:r>
    </w:p>
    <w:p w:rsidR="00FE2695" w:rsidRDefault="00EC4041">
      <w:pPr>
        <w:pStyle w:val="ListParagraph"/>
        <w:numPr>
          <w:ilvl w:val="0"/>
          <w:numId w:val="44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Hak memperoleh pembagian kekayaan perusahaan apabila bangkrut, dibayarkan setelah semua</w:t>
      </w:r>
      <w:r>
        <w:rPr>
          <w:rFonts w:ascii="Tahoma" w:eastAsia="Times New Roman" w:hAnsi="Tahoma" w:cs="Tahoma"/>
          <w:sz w:val="20"/>
          <w:szCs w:val="20"/>
        </w:rPr>
        <w:t xml:space="preserve"> kewajiban perusahaan dilunasi</w:t>
      </w:r>
    </w:p>
    <w:p w:rsidR="00FE2695" w:rsidRDefault="00EC4041">
      <w:pPr>
        <w:pStyle w:val="ListParagraph"/>
        <w:numPr>
          <w:ilvl w:val="0"/>
          <w:numId w:val="44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Memiliki hak pembayaran maksimum sebesar nilai nominal saham lebih dahulu setelah kreditor apabila perusahaan dilikuidasi</w:t>
      </w:r>
    </w:p>
    <w:p w:rsidR="00FE2695" w:rsidRDefault="00EC4041">
      <w:pPr>
        <w:pStyle w:val="ListParagraph"/>
        <w:numPr>
          <w:ilvl w:val="0"/>
          <w:numId w:val="44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Tidak memiliki hak suara</w:t>
      </w:r>
    </w:p>
    <w:p w:rsidR="00FE2695" w:rsidRDefault="00EC4041">
      <w:pPr>
        <w:spacing w:line="240" w:lineRule="auto"/>
        <w:ind w:left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Yang merupakan karakteristik saham preferen adalah…</w:t>
      </w:r>
    </w:p>
    <w:p w:rsidR="00FE2695" w:rsidRDefault="00EC4041">
      <w:pPr>
        <w:pStyle w:val="ListParagraph"/>
        <w:numPr>
          <w:ilvl w:val="0"/>
          <w:numId w:val="45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1,2,3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c.  2,3,4</w:t>
      </w:r>
    </w:p>
    <w:p w:rsidR="00FE2695" w:rsidRDefault="00EC4041">
      <w:pPr>
        <w:pStyle w:val="ListParagraph"/>
        <w:numPr>
          <w:ilvl w:val="0"/>
          <w:numId w:val="45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1,4,6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d.</w:t>
      </w:r>
      <w:r>
        <w:rPr>
          <w:rFonts w:ascii="Tahoma" w:hAnsi="Tahoma" w:cs="Tahoma"/>
          <w:sz w:val="20"/>
          <w:szCs w:val="20"/>
        </w:rPr>
        <w:t xml:space="preserve">  3,5,6</w:t>
      </w:r>
    </w:p>
    <w:p w:rsidR="00FE2695" w:rsidRDefault="00FE2695">
      <w:pPr>
        <w:pStyle w:val="ListParagraph"/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</w:p>
    <w:p w:rsidR="00FE2695" w:rsidRDefault="00EC404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eastAsia="id-ID"/>
        </w:rPr>
        <w:t>Sekuritas yang melekat  pada penerbitan saham ataupun obligasi dan memberikan hak kepada pemiliknya untuk membeli saham perusahaan dengan harga dan pada jangka waktu tertentu disebut…</w:t>
      </w:r>
    </w:p>
    <w:p w:rsidR="00FE2695" w:rsidRDefault="00EC4041">
      <w:pPr>
        <w:pStyle w:val="ListParagraph"/>
        <w:numPr>
          <w:ilvl w:val="0"/>
          <w:numId w:val="51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Saham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c. Cek</w:t>
      </w:r>
    </w:p>
    <w:p w:rsidR="00FE2695" w:rsidRDefault="00EC4041">
      <w:pPr>
        <w:pStyle w:val="ListParagraph"/>
        <w:numPr>
          <w:ilvl w:val="0"/>
          <w:numId w:val="51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Waran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d.  Reksadana</w:t>
      </w:r>
    </w:p>
    <w:p w:rsidR="00FE2695" w:rsidRDefault="00FE2695">
      <w:pPr>
        <w:pStyle w:val="ListParagraph"/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</w:p>
    <w:p w:rsidR="00FE2695" w:rsidRDefault="00EC404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Rght issue adalah…</w:t>
      </w:r>
    </w:p>
    <w:p w:rsidR="00FE2695" w:rsidRDefault="00EC4041">
      <w:pPr>
        <w:pStyle w:val="ListParagraph"/>
        <w:numPr>
          <w:ilvl w:val="0"/>
          <w:numId w:val="50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Hak </w:t>
      </w:r>
      <w:r>
        <w:rPr>
          <w:rFonts w:ascii="Tahoma" w:hAnsi="Tahoma" w:cs="Tahoma"/>
          <w:sz w:val="20"/>
          <w:szCs w:val="20"/>
        </w:rPr>
        <w:t>investor untuk memperoleh dividen</w:t>
      </w:r>
    </w:p>
    <w:p w:rsidR="00FE2695" w:rsidRDefault="00EC4041">
      <w:pPr>
        <w:pStyle w:val="ListParagraph"/>
        <w:numPr>
          <w:ilvl w:val="0"/>
          <w:numId w:val="50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Hak pemegang saham lama untuk memesan efek terlebih dahulu dalam kegiatan pemasaran umum terbatas</w:t>
      </w:r>
    </w:p>
    <w:p w:rsidR="00FE2695" w:rsidRDefault="00EC4041">
      <w:pPr>
        <w:pStyle w:val="ListParagraph"/>
        <w:numPr>
          <w:ilvl w:val="0"/>
          <w:numId w:val="50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Hak pemegang surat hutang untuk menerima bunga pinjaman</w:t>
      </w:r>
    </w:p>
    <w:p w:rsidR="00FE2695" w:rsidRDefault="00EC4041">
      <w:pPr>
        <w:pStyle w:val="ListParagraph"/>
        <w:numPr>
          <w:ilvl w:val="0"/>
          <w:numId w:val="50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Hak pemegang surat hutang untuk menjual surat hutangnya kepada pihak</w:t>
      </w:r>
      <w:r>
        <w:rPr>
          <w:rFonts w:ascii="Tahoma" w:hAnsi="Tahoma" w:cs="Tahoma"/>
          <w:sz w:val="20"/>
          <w:szCs w:val="20"/>
        </w:rPr>
        <w:t xml:space="preserve"> lain</w:t>
      </w:r>
    </w:p>
    <w:p w:rsidR="00FE2695" w:rsidRDefault="00FE2695">
      <w:pPr>
        <w:pStyle w:val="ListParagraph"/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</w:p>
    <w:p w:rsidR="00FE2695" w:rsidRDefault="00EC404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Sarana yang dipergunakan untuk menghimpun dana dari masyarakat pemodal untuk selanjutnya diinvestasikan dalam portofolio efek oleh manajer investasi disebut…</w:t>
      </w:r>
    </w:p>
    <w:p w:rsidR="00FE2695" w:rsidRDefault="00EC4041">
      <w:pPr>
        <w:pStyle w:val="ListParagraph"/>
        <w:numPr>
          <w:ilvl w:val="0"/>
          <w:numId w:val="49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Valuta asing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FE2695" w:rsidRDefault="00EC4041">
      <w:pPr>
        <w:pStyle w:val="ListParagraph"/>
        <w:numPr>
          <w:ilvl w:val="0"/>
          <w:numId w:val="49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Biro administrasi efek</w:t>
      </w:r>
    </w:p>
    <w:p w:rsidR="00FE2695" w:rsidRDefault="00EC4041">
      <w:pPr>
        <w:pStyle w:val="ListParagraph"/>
        <w:numPr>
          <w:ilvl w:val="0"/>
          <w:numId w:val="49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Reksadana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FE2695" w:rsidRDefault="00EC4041">
      <w:pPr>
        <w:pStyle w:val="ListParagraph"/>
        <w:numPr>
          <w:ilvl w:val="0"/>
          <w:numId w:val="49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Manajer investasi</w:t>
      </w:r>
    </w:p>
    <w:p w:rsidR="00FE2695" w:rsidRDefault="00FE2695">
      <w:pPr>
        <w:pStyle w:val="ListParagraph"/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</w:p>
    <w:p w:rsidR="00FE2695" w:rsidRDefault="00EC404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Saham preferen merupa</w:t>
      </w:r>
      <w:r>
        <w:rPr>
          <w:rFonts w:ascii="Tahoma" w:hAnsi="Tahoma" w:cs="Tahoma"/>
          <w:sz w:val="20"/>
          <w:szCs w:val="20"/>
        </w:rPr>
        <w:t>kan gabungan…</w:t>
      </w:r>
    </w:p>
    <w:p w:rsidR="00FE2695" w:rsidRDefault="00EC4041">
      <w:pPr>
        <w:pStyle w:val="ListParagraph"/>
        <w:numPr>
          <w:ilvl w:val="0"/>
          <w:numId w:val="48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Saham biasa dan obligasi</w:t>
      </w:r>
      <w:r>
        <w:rPr>
          <w:rFonts w:ascii="Tahoma" w:hAnsi="Tahoma" w:cs="Tahoma"/>
          <w:sz w:val="20"/>
          <w:szCs w:val="20"/>
        </w:rPr>
        <w:tab/>
      </w:r>
    </w:p>
    <w:p w:rsidR="00FE2695" w:rsidRDefault="00EC4041">
      <w:pPr>
        <w:pStyle w:val="ListParagraph"/>
        <w:numPr>
          <w:ilvl w:val="0"/>
          <w:numId w:val="48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Saham biasa dan waran</w:t>
      </w:r>
    </w:p>
    <w:p w:rsidR="00FE2695" w:rsidRDefault="00EC4041">
      <w:pPr>
        <w:pStyle w:val="ListParagraph"/>
        <w:numPr>
          <w:ilvl w:val="0"/>
          <w:numId w:val="48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Obligasi dan waran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FE2695" w:rsidRDefault="00EC4041">
      <w:pPr>
        <w:pStyle w:val="ListParagraph"/>
        <w:numPr>
          <w:ilvl w:val="0"/>
          <w:numId w:val="48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Saham biasa dan saham preferen</w:t>
      </w:r>
    </w:p>
    <w:p w:rsidR="00FE2695" w:rsidRDefault="00FE2695">
      <w:pPr>
        <w:pStyle w:val="ListParagraph"/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</w:p>
    <w:p w:rsidR="00FE2695" w:rsidRDefault="00EC404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Pengertian saham adalah…</w:t>
      </w:r>
    </w:p>
    <w:p w:rsidR="00FE2695" w:rsidRDefault="00EC4041">
      <w:pPr>
        <w:pStyle w:val="ListParagraph"/>
        <w:numPr>
          <w:ilvl w:val="0"/>
          <w:numId w:val="55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Tanda penyertaan atau kepemilikan seseorang atau lembaga dalam suatu pasar modal</w:t>
      </w:r>
    </w:p>
    <w:p w:rsidR="00FE2695" w:rsidRDefault="00EC4041">
      <w:pPr>
        <w:pStyle w:val="ListParagraph"/>
        <w:numPr>
          <w:ilvl w:val="0"/>
          <w:numId w:val="55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Satuan ukuran yang menunjukkan </w:t>
      </w:r>
      <w:r>
        <w:rPr>
          <w:rFonts w:ascii="Tahoma" w:hAnsi="Tahoma" w:cs="Tahoma"/>
          <w:sz w:val="20"/>
          <w:szCs w:val="20"/>
        </w:rPr>
        <w:t>bagian kepentingan setiap pihak dalam portofolio investasi kolektif</w:t>
      </w:r>
    </w:p>
    <w:p w:rsidR="00FE2695" w:rsidRDefault="00EC4041">
      <w:pPr>
        <w:pStyle w:val="ListParagraph"/>
        <w:numPr>
          <w:ilvl w:val="0"/>
          <w:numId w:val="55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Tanda penyertaan atau kepemilikan seseorang atau lembaga dalam suatu perusahaan </w:t>
      </w:r>
    </w:p>
    <w:p w:rsidR="00FE2695" w:rsidRDefault="00EC4041">
      <w:pPr>
        <w:pStyle w:val="ListParagraph"/>
        <w:numPr>
          <w:ilvl w:val="0"/>
          <w:numId w:val="55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Efek yang diterbitkan oleh suatu perusahaan yang member hak kepada pemegang efek untuk memesan saham dari p</w:t>
      </w:r>
      <w:r>
        <w:rPr>
          <w:rFonts w:ascii="Tahoma" w:hAnsi="Tahoma" w:cs="Tahoma"/>
          <w:sz w:val="20"/>
          <w:szCs w:val="20"/>
        </w:rPr>
        <w:t>erusahaan tersebut pada harga tertentu untuk enam bulan atau lebih</w:t>
      </w:r>
    </w:p>
    <w:p w:rsidR="00FE2695" w:rsidRDefault="00FE2695">
      <w:pPr>
        <w:pStyle w:val="ListParagraph"/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</w:p>
    <w:p w:rsidR="00FE2695" w:rsidRDefault="00EC404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Bagian keuntungan perusahaan yang akan dibagikan kepada pemegang saham disebut…</w:t>
      </w:r>
    </w:p>
    <w:p w:rsidR="00FE2695" w:rsidRDefault="00EC4041">
      <w:pPr>
        <w:pStyle w:val="ListParagraph"/>
        <w:numPr>
          <w:ilvl w:val="0"/>
          <w:numId w:val="54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Capital gain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c.  Callability</w:t>
      </w:r>
    </w:p>
    <w:p w:rsidR="00FE2695" w:rsidRDefault="00EC4041">
      <w:pPr>
        <w:pStyle w:val="ListParagraph"/>
        <w:numPr>
          <w:ilvl w:val="0"/>
          <w:numId w:val="54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Reksadana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d.  Dividen</w:t>
      </w:r>
    </w:p>
    <w:p w:rsidR="00FE2695" w:rsidRDefault="00FE2695">
      <w:pPr>
        <w:pStyle w:val="ListParagraph"/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</w:p>
    <w:p w:rsidR="00FE2695" w:rsidRDefault="00EC404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Supaya obligasi berbunga rendah dapat menarik minat in</w:t>
      </w:r>
      <w:r>
        <w:rPr>
          <w:rFonts w:ascii="Tahoma" w:hAnsi="Tahoma" w:cs="Tahoma"/>
          <w:sz w:val="20"/>
          <w:szCs w:val="20"/>
        </w:rPr>
        <w:t>vestor, obligasi disertai…</w:t>
      </w:r>
    </w:p>
    <w:p w:rsidR="00FE2695" w:rsidRDefault="00EC4041">
      <w:pPr>
        <w:pStyle w:val="ListParagraph"/>
        <w:numPr>
          <w:ilvl w:val="0"/>
          <w:numId w:val="53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Saham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c.  Waran</w:t>
      </w:r>
    </w:p>
    <w:p w:rsidR="00FE2695" w:rsidRDefault="00EC4041">
      <w:pPr>
        <w:pStyle w:val="ListParagraph"/>
        <w:numPr>
          <w:ilvl w:val="0"/>
          <w:numId w:val="53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Dividen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d. Right</w:t>
      </w:r>
    </w:p>
    <w:p w:rsidR="00FE2695" w:rsidRDefault="00FE2695">
      <w:pPr>
        <w:pStyle w:val="ListParagraph"/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</w:p>
    <w:p w:rsidR="00FE2695" w:rsidRDefault="00EC404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Tugas Otoritas Jasa Keuangan (OJK) adalah…</w:t>
      </w:r>
    </w:p>
    <w:p w:rsidR="00FE2695" w:rsidRDefault="00EC4041">
      <w:pPr>
        <w:pStyle w:val="ListParagraph"/>
        <w:numPr>
          <w:ilvl w:val="0"/>
          <w:numId w:val="52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Menetapkan dan melaksanakan kebijakan moneter</w:t>
      </w:r>
    </w:p>
    <w:p w:rsidR="00FE2695" w:rsidRDefault="00EC4041">
      <w:pPr>
        <w:pStyle w:val="ListParagraph"/>
        <w:numPr>
          <w:ilvl w:val="0"/>
          <w:numId w:val="52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Melaksanakan pencatatan pemilikan efek dan pembagian hak yang berkaitan dengan efek</w:t>
      </w:r>
    </w:p>
    <w:p w:rsidR="00FE2695" w:rsidRDefault="00EC4041">
      <w:pPr>
        <w:pStyle w:val="ListParagraph"/>
        <w:numPr>
          <w:ilvl w:val="0"/>
          <w:numId w:val="52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Melakukan pengatura</w:t>
      </w:r>
      <w:r>
        <w:rPr>
          <w:rFonts w:ascii="Tahoma" w:hAnsi="Tahoma" w:cs="Tahoma"/>
          <w:sz w:val="20"/>
          <w:szCs w:val="20"/>
        </w:rPr>
        <w:t>n dan pengawasan terhadap kegiatan jasa keuangan di sektor perbankan, sektor pasar modal, sektor perasuransian, dana pension, lembaga pembiayaan, dan lembaga jasa keuangan lainnya</w:t>
      </w:r>
    </w:p>
    <w:p w:rsidR="00FE2695" w:rsidRDefault="00EC4041">
      <w:pPr>
        <w:pStyle w:val="ListParagraph"/>
        <w:numPr>
          <w:ilvl w:val="0"/>
          <w:numId w:val="52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Melakukan pembinaan, pengaturan, dan pengawasn sehari-hari kegiatan di pasar</w:t>
      </w:r>
      <w:r>
        <w:rPr>
          <w:rFonts w:ascii="Tahoma" w:hAnsi="Tahoma" w:cs="Tahoma"/>
          <w:sz w:val="20"/>
          <w:szCs w:val="20"/>
        </w:rPr>
        <w:t xml:space="preserve"> modal</w:t>
      </w:r>
    </w:p>
    <w:p w:rsidR="00FE2695" w:rsidRDefault="00FE2695">
      <w:pPr>
        <w:pStyle w:val="ListParagraph"/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</w:p>
    <w:p w:rsidR="00FE2695" w:rsidRDefault="00EC404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Undang – Undang tentang Otoritas Jasa Keuangan (OJK) adalah…</w:t>
      </w:r>
    </w:p>
    <w:p w:rsidR="00FE2695" w:rsidRDefault="00EC4041">
      <w:pPr>
        <w:pStyle w:val="ListParagraph"/>
        <w:numPr>
          <w:ilvl w:val="0"/>
          <w:numId w:val="59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Undang – Undang No 11 tahun 2011</w:t>
      </w:r>
    </w:p>
    <w:p w:rsidR="00FE2695" w:rsidRDefault="00EC4041">
      <w:pPr>
        <w:pStyle w:val="ListParagraph"/>
        <w:numPr>
          <w:ilvl w:val="0"/>
          <w:numId w:val="59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Undang – Undang No 21 tahun 2011</w:t>
      </w:r>
    </w:p>
    <w:p w:rsidR="00FE2695" w:rsidRDefault="00EC4041">
      <w:pPr>
        <w:pStyle w:val="ListParagraph"/>
        <w:numPr>
          <w:ilvl w:val="0"/>
          <w:numId w:val="59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Undang – Undang No 11 tahun 2010</w:t>
      </w:r>
    </w:p>
    <w:p w:rsidR="00FE2695" w:rsidRDefault="00EC4041">
      <w:pPr>
        <w:pStyle w:val="ListParagraph"/>
        <w:numPr>
          <w:ilvl w:val="0"/>
          <w:numId w:val="59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Undang – Undang No 21 tahun 2010</w:t>
      </w:r>
    </w:p>
    <w:p w:rsidR="00FE2695" w:rsidRDefault="00FE2695">
      <w:pPr>
        <w:pStyle w:val="ListParagraph"/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</w:p>
    <w:p w:rsidR="00FE2695" w:rsidRDefault="00EC4041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d-ID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id-ID"/>
        </w:rPr>
        <w:t xml:space="preserve">Bapak Azhari pada tanggal 25 Agustus 2006, membeli </w:t>
      </w:r>
      <w:r>
        <w:rPr>
          <w:rFonts w:ascii="Tahoma" w:eastAsia="Times New Roman" w:hAnsi="Tahoma" w:cs="Tahoma"/>
          <w:color w:val="000000"/>
          <w:sz w:val="20"/>
          <w:szCs w:val="20"/>
          <w:lang w:eastAsia="id-ID"/>
        </w:rPr>
        <w:t>saham PT Sepatu Bata tbk sebanyak 5 lot dengan harga per saham Rp. 12.500,00. Tiga bulan kemudian ternyata harga saham mengalami peningkatan. Pada saat harganya mencapai Rp. 13.200,00/lembar, Bapak Azhari menjual seluruh saham Sepatu Bata tersebut. Keuntun</w:t>
      </w:r>
      <w:r>
        <w:rPr>
          <w:rFonts w:ascii="Tahoma" w:eastAsia="Times New Roman" w:hAnsi="Tahoma" w:cs="Tahoma"/>
          <w:color w:val="000000"/>
          <w:sz w:val="20"/>
          <w:szCs w:val="20"/>
          <w:lang w:eastAsia="id-ID"/>
        </w:rPr>
        <w:t>gan yang diperoleh atas penjualan sahamnya adalah…</w:t>
      </w:r>
    </w:p>
    <w:p w:rsidR="00FE2695" w:rsidRDefault="00EC4041">
      <w:pPr>
        <w:pStyle w:val="ListParagraph"/>
        <w:numPr>
          <w:ilvl w:val="1"/>
          <w:numId w:val="1"/>
        </w:numPr>
        <w:shd w:val="clear" w:color="auto" w:fill="FFFFFF"/>
        <w:spacing w:line="240" w:lineRule="auto"/>
        <w:ind w:left="1089" w:hanging="369"/>
        <w:jc w:val="both"/>
        <w:rPr>
          <w:rFonts w:ascii="Tahoma" w:eastAsia="Times New Roman" w:hAnsi="Tahoma" w:cs="Tahoma"/>
          <w:color w:val="000000"/>
          <w:sz w:val="20"/>
          <w:szCs w:val="20"/>
          <w:lang w:eastAsia="id-ID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id-ID"/>
        </w:rPr>
        <w:t>Rp 3.500,00       </w:t>
      </w:r>
    </w:p>
    <w:p w:rsidR="00FE2695" w:rsidRDefault="00EC4041">
      <w:pPr>
        <w:pStyle w:val="ListParagraph"/>
        <w:numPr>
          <w:ilvl w:val="1"/>
          <w:numId w:val="1"/>
        </w:numPr>
        <w:shd w:val="clear" w:color="auto" w:fill="FFFFFF"/>
        <w:spacing w:line="240" w:lineRule="auto"/>
        <w:ind w:left="1089" w:hanging="369"/>
        <w:jc w:val="both"/>
        <w:rPr>
          <w:rFonts w:ascii="Tahoma" w:eastAsia="Times New Roman" w:hAnsi="Tahoma" w:cs="Tahoma"/>
          <w:color w:val="000000"/>
          <w:sz w:val="20"/>
          <w:szCs w:val="20"/>
          <w:lang w:eastAsia="id-ID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id-ID"/>
        </w:rPr>
        <w:t>Rp 1.750.000,00</w:t>
      </w:r>
    </w:p>
    <w:p w:rsidR="00FE2695" w:rsidRDefault="00EC4041">
      <w:pPr>
        <w:pStyle w:val="ListParagraph"/>
        <w:numPr>
          <w:ilvl w:val="1"/>
          <w:numId w:val="1"/>
        </w:numPr>
        <w:shd w:val="clear" w:color="auto" w:fill="FFFFFF"/>
        <w:spacing w:line="240" w:lineRule="auto"/>
        <w:ind w:left="1089" w:hanging="369"/>
        <w:jc w:val="both"/>
        <w:rPr>
          <w:rFonts w:ascii="Tahoma" w:eastAsia="Times New Roman" w:hAnsi="Tahoma" w:cs="Tahoma"/>
          <w:color w:val="000000"/>
          <w:sz w:val="20"/>
          <w:szCs w:val="20"/>
          <w:lang w:eastAsia="id-ID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id-ID"/>
        </w:rPr>
        <w:t>Rp 1.750,00</w:t>
      </w:r>
      <w:r>
        <w:rPr>
          <w:rFonts w:ascii="Tahoma" w:eastAsia="Times New Roman" w:hAnsi="Tahoma" w:cs="Tahoma"/>
          <w:color w:val="000000"/>
          <w:sz w:val="20"/>
          <w:szCs w:val="20"/>
          <w:lang w:eastAsia="id-ID"/>
        </w:rPr>
        <w:tab/>
      </w:r>
    </w:p>
    <w:p w:rsidR="00FE2695" w:rsidRDefault="00EC4041">
      <w:pPr>
        <w:pStyle w:val="ListParagraph"/>
        <w:numPr>
          <w:ilvl w:val="1"/>
          <w:numId w:val="1"/>
        </w:numPr>
        <w:shd w:val="clear" w:color="auto" w:fill="FFFFFF"/>
        <w:spacing w:line="240" w:lineRule="auto"/>
        <w:ind w:left="1089" w:hanging="369"/>
        <w:jc w:val="both"/>
        <w:rPr>
          <w:rFonts w:ascii="Tahoma" w:eastAsia="Times New Roman" w:hAnsi="Tahoma" w:cs="Tahoma"/>
          <w:color w:val="000000"/>
          <w:sz w:val="20"/>
          <w:szCs w:val="20"/>
          <w:lang w:eastAsia="id-ID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id-ID"/>
        </w:rPr>
        <w:t>Rp 3.500.000,00                            </w:t>
      </w:r>
    </w:p>
    <w:p w:rsidR="00FE2695" w:rsidRDefault="00EC4041">
      <w:pPr>
        <w:pStyle w:val="ListParagraph"/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d-ID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id-ID"/>
        </w:rPr>
        <w:t xml:space="preserve">   </w:t>
      </w:r>
    </w:p>
    <w:p w:rsidR="00FE2695" w:rsidRDefault="00EC404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Harga barang atau surat-surat berharga yang diindikasikan oleh penawaran pasar, yaitu harga dengan tambahan b</w:t>
      </w:r>
      <w:r>
        <w:rPr>
          <w:rFonts w:ascii="Tahoma" w:eastAsia="Times New Roman" w:hAnsi="Tahoma" w:cs="Tahoma"/>
          <w:sz w:val="20"/>
          <w:szCs w:val="20"/>
        </w:rPr>
        <w:t>arang dapat dijual atau dibeli pada saat tertentu, nilai pasar dan surat berharga tertentu ditentukan oleh nilai penjualan terakhir dan untuk surat-surat berharga yang tidak aktif, yaitu tidak ada penawaran saat itu yang digunakan adalah harga penawaran te</w:t>
      </w:r>
      <w:r>
        <w:rPr>
          <w:rFonts w:ascii="Tahoma" w:eastAsia="Times New Roman" w:hAnsi="Tahoma" w:cs="Tahoma"/>
          <w:sz w:val="20"/>
          <w:szCs w:val="20"/>
        </w:rPr>
        <w:t xml:space="preserve">rakhir. Dalam hal surat berharga tidak terdaftar di bursa, nilai pasar ditentukan oleh penjualan terakhir atau ditentukan oleh lembaga penilai; nilai pasar secara terus menerus berfluktuasi ketika ada berita-berita hangat dan akan sering berubah sepanjang </w:t>
      </w:r>
      <w:r>
        <w:rPr>
          <w:rFonts w:ascii="Tahoma" w:eastAsia="Times New Roman" w:hAnsi="Tahoma" w:cs="Tahoma"/>
          <w:sz w:val="20"/>
          <w:szCs w:val="20"/>
        </w:rPr>
        <w:t xml:space="preserve">hari. </w:t>
      </w:r>
    </w:p>
    <w:p w:rsidR="00FE2695" w:rsidRDefault="00FE2695">
      <w:pPr>
        <w:pStyle w:val="ListParagraph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FE2695" w:rsidRDefault="00EC4041">
      <w:pPr>
        <w:pStyle w:val="ListParagraph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Apakah yang dimaksud dari penjelasan ini…</w:t>
      </w:r>
    </w:p>
    <w:p w:rsidR="00FE2695" w:rsidRDefault="00EC4041">
      <w:pPr>
        <w:pStyle w:val="ListParagraph"/>
        <w:numPr>
          <w:ilvl w:val="1"/>
          <w:numId w:val="1"/>
        </w:numPr>
        <w:spacing w:after="0" w:line="240" w:lineRule="auto"/>
        <w:ind w:left="108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color w:val="333333"/>
          <w:sz w:val="20"/>
          <w:szCs w:val="20"/>
        </w:rPr>
        <w:t>Metode penurunan nilai</w:t>
      </w:r>
    </w:p>
    <w:p w:rsidR="00FE2695" w:rsidRDefault="00EC4041">
      <w:pPr>
        <w:pStyle w:val="ListParagraph"/>
        <w:numPr>
          <w:ilvl w:val="1"/>
          <w:numId w:val="1"/>
        </w:numPr>
        <w:spacing w:after="0" w:line="240" w:lineRule="auto"/>
        <w:ind w:left="108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color w:val="333333"/>
          <w:sz w:val="20"/>
          <w:szCs w:val="20"/>
        </w:rPr>
        <w:t>Metode nilai buku</w:t>
      </w:r>
    </w:p>
    <w:p w:rsidR="00FE2695" w:rsidRDefault="00EC4041">
      <w:pPr>
        <w:pStyle w:val="ListParagraph"/>
        <w:numPr>
          <w:ilvl w:val="1"/>
          <w:numId w:val="1"/>
        </w:numPr>
        <w:spacing w:after="0" w:line="240" w:lineRule="auto"/>
        <w:ind w:left="108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lastRenderedPageBreak/>
        <w:t>Metode nilai pasar</w:t>
      </w:r>
      <w:r>
        <w:rPr>
          <w:rFonts w:ascii="Tahoma" w:eastAsia="Times New Roman" w:hAnsi="Tahoma" w:cs="Tahoma"/>
          <w:sz w:val="20"/>
          <w:szCs w:val="20"/>
        </w:rPr>
        <w:tab/>
      </w:r>
    </w:p>
    <w:p w:rsidR="00FE2695" w:rsidRDefault="00EC4041">
      <w:pPr>
        <w:pStyle w:val="ListParagraph"/>
        <w:numPr>
          <w:ilvl w:val="1"/>
          <w:numId w:val="1"/>
        </w:numPr>
        <w:spacing w:after="0" w:line="240" w:lineRule="auto"/>
        <w:ind w:left="108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color w:val="333333"/>
          <w:sz w:val="20"/>
          <w:szCs w:val="20"/>
        </w:rPr>
        <w:t>Metode penghapusan langsung</w:t>
      </w:r>
    </w:p>
    <w:p w:rsidR="00FE2695" w:rsidRDefault="00FE2695">
      <w:pPr>
        <w:pStyle w:val="ListParagraph"/>
        <w:spacing w:after="0" w:line="240" w:lineRule="auto"/>
        <w:ind w:left="1080"/>
        <w:jc w:val="both"/>
        <w:rPr>
          <w:rFonts w:ascii="Tahoma" w:eastAsia="Times New Roman" w:hAnsi="Tahoma" w:cs="Tahoma"/>
          <w:sz w:val="20"/>
          <w:szCs w:val="20"/>
        </w:rPr>
      </w:pPr>
    </w:p>
    <w:p w:rsidR="00FE2695" w:rsidRDefault="00EC404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pacing w:val="-19"/>
          <w:sz w:val="20"/>
          <w:szCs w:val="20"/>
        </w:rPr>
        <w:t xml:space="preserve">Kemampuan  untuk  memenuhi seluruh  kewajiban  yang  harus dilunasi segera dalam  waktu </w:t>
      </w:r>
      <w:r>
        <w:rPr>
          <w:rFonts w:ascii="Tahoma" w:eastAsia="Times New Roman" w:hAnsi="Tahoma" w:cs="Tahoma"/>
          <w:sz w:val="20"/>
          <w:szCs w:val="20"/>
        </w:rPr>
        <w:t xml:space="preserve">yang singkat; sebuah perusahaan dikatakan likuid apabila mempunyai alat pembayaran berupa harta lancar yang lebih besar dibandingkan dengan seluruh kewajibannya. </w:t>
      </w:r>
    </w:p>
    <w:p w:rsidR="00FE2695" w:rsidRDefault="00EC4041">
      <w:pPr>
        <w:pStyle w:val="ListParagraph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Apakah istilah yang tepat dari penjelasan ini…</w:t>
      </w:r>
    </w:p>
    <w:p w:rsidR="00FE2695" w:rsidRDefault="00EC4041">
      <w:pPr>
        <w:pStyle w:val="ListParagraph"/>
        <w:numPr>
          <w:ilvl w:val="1"/>
          <w:numId w:val="1"/>
        </w:numPr>
        <w:spacing w:after="0" w:line="240" w:lineRule="auto"/>
        <w:ind w:left="108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color w:val="333333"/>
          <w:sz w:val="20"/>
          <w:szCs w:val="20"/>
        </w:rPr>
        <w:t>Likuid</w:t>
      </w:r>
      <w:r>
        <w:rPr>
          <w:rFonts w:ascii="Tahoma" w:eastAsia="Times New Roman" w:hAnsi="Tahoma" w:cs="Tahoma"/>
          <w:color w:val="333333"/>
          <w:sz w:val="20"/>
          <w:szCs w:val="20"/>
        </w:rPr>
        <w:tab/>
      </w:r>
      <w:r>
        <w:rPr>
          <w:rFonts w:ascii="Tahoma" w:eastAsia="Times New Roman" w:hAnsi="Tahoma" w:cs="Tahoma"/>
          <w:color w:val="333333"/>
          <w:sz w:val="20"/>
          <w:szCs w:val="20"/>
        </w:rPr>
        <w:tab/>
        <w:t>c.   Likuiditas</w:t>
      </w:r>
    </w:p>
    <w:p w:rsidR="00FE2695" w:rsidRDefault="00EC4041">
      <w:pPr>
        <w:pStyle w:val="ListParagraph"/>
        <w:numPr>
          <w:ilvl w:val="1"/>
          <w:numId w:val="1"/>
        </w:numPr>
        <w:spacing w:after="0" w:line="240" w:lineRule="auto"/>
        <w:ind w:left="108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Likuidator  </w:t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  <w:t xml:space="preserve">d.  </w:t>
      </w:r>
      <w:r>
        <w:rPr>
          <w:rFonts w:ascii="Tahoma" w:eastAsia="Times New Roman" w:hAnsi="Tahoma" w:cs="Tahoma"/>
          <w:color w:val="333333"/>
          <w:sz w:val="20"/>
          <w:szCs w:val="20"/>
        </w:rPr>
        <w:t>Liku</w:t>
      </w:r>
      <w:r>
        <w:rPr>
          <w:rFonts w:ascii="Tahoma" w:eastAsia="Times New Roman" w:hAnsi="Tahoma" w:cs="Tahoma"/>
          <w:color w:val="333333"/>
          <w:sz w:val="20"/>
          <w:szCs w:val="20"/>
        </w:rPr>
        <w:t>idasi</w:t>
      </w:r>
    </w:p>
    <w:p w:rsidR="00FE2695" w:rsidRDefault="00FE2695">
      <w:pPr>
        <w:pStyle w:val="ListParagraph"/>
        <w:spacing w:after="0" w:line="240" w:lineRule="auto"/>
        <w:ind w:left="1080"/>
        <w:jc w:val="both"/>
        <w:rPr>
          <w:rFonts w:ascii="Tahoma" w:eastAsia="Times New Roman" w:hAnsi="Tahoma" w:cs="Tahoma"/>
          <w:sz w:val="20"/>
          <w:szCs w:val="20"/>
        </w:rPr>
      </w:pPr>
    </w:p>
    <w:p w:rsidR="00FE2695" w:rsidRDefault="00EC404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Dividen yang dinyatakan dan dibayarkan sebelum laba tahunan perusahaan ditetapkan; biasanya, pembayaran dilakukan secara berkala (per triwulan) selama tahun berjalan; banyak perusahaan berusaha tetap konsisten, merencanakan dividen per triwulan yang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pacing w:val="-19"/>
          <w:sz w:val="20"/>
          <w:szCs w:val="20"/>
        </w:rPr>
        <w:t xml:space="preserve">mereka yakini dapat mereka pikul, dan mencadangkan perubahan sampai hasil tahun </w:t>
      </w:r>
      <w:r>
        <w:rPr>
          <w:rFonts w:ascii="Tahoma" w:eastAsia="Times New Roman" w:hAnsi="Tahoma" w:cs="Tahoma"/>
          <w:sz w:val="20"/>
          <w:szCs w:val="20"/>
        </w:rPr>
        <w:t>fiskal diketahui. Dividen ini dina</w:t>
      </w:r>
      <w:r>
        <w:rPr>
          <w:rFonts w:ascii="Tahoma" w:eastAsia="Times New Roman" w:hAnsi="Tahoma" w:cs="Tahoma"/>
          <w:spacing w:val="-19"/>
          <w:sz w:val="20"/>
          <w:szCs w:val="20"/>
        </w:rPr>
        <w:t>makan…</w:t>
      </w:r>
    </w:p>
    <w:p w:rsidR="00FE2695" w:rsidRDefault="00EC4041">
      <w:pPr>
        <w:pStyle w:val="ListParagraph"/>
        <w:numPr>
          <w:ilvl w:val="1"/>
          <w:numId w:val="1"/>
        </w:numPr>
        <w:spacing w:after="0" w:line="240" w:lineRule="auto"/>
        <w:ind w:left="108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color w:val="333333"/>
          <w:sz w:val="20"/>
          <w:szCs w:val="20"/>
        </w:rPr>
        <w:t>Dividen regular</w:t>
      </w:r>
    </w:p>
    <w:p w:rsidR="00FE2695" w:rsidRDefault="00EC4041">
      <w:pPr>
        <w:pStyle w:val="ListParagraph"/>
        <w:numPr>
          <w:ilvl w:val="1"/>
          <w:numId w:val="1"/>
        </w:numPr>
        <w:spacing w:after="0" w:line="240" w:lineRule="auto"/>
        <w:ind w:left="108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color w:val="333333"/>
          <w:sz w:val="20"/>
          <w:szCs w:val="20"/>
        </w:rPr>
        <w:t>Dividen sementara</w:t>
      </w:r>
      <w:r>
        <w:rPr>
          <w:rFonts w:ascii="Tahoma" w:eastAsia="Times New Roman" w:hAnsi="Tahoma" w:cs="Tahoma"/>
          <w:sz w:val="20"/>
          <w:szCs w:val="20"/>
        </w:rPr>
        <w:t> </w:t>
      </w:r>
    </w:p>
    <w:p w:rsidR="00FE2695" w:rsidRDefault="00EC4041">
      <w:pPr>
        <w:pStyle w:val="ListParagraph"/>
        <w:numPr>
          <w:ilvl w:val="1"/>
          <w:numId w:val="1"/>
        </w:numPr>
        <w:spacing w:after="0" w:line="240" w:lineRule="auto"/>
        <w:ind w:left="108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Dividen saham</w:t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</w:p>
    <w:p w:rsidR="00FE2695" w:rsidRDefault="00EC4041">
      <w:pPr>
        <w:pStyle w:val="ListParagraph"/>
        <w:numPr>
          <w:ilvl w:val="1"/>
          <w:numId w:val="1"/>
        </w:numPr>
        <w:spacing w:after="0" w:line="240" w:lineRule="auto"/>
        <w:ind w:left="108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color w:val="333333"/>
          <w:sz w:val="20"/>
          <w:szCs w:val="20"/>
        </w:rPr>
        <w:t>Dividen skrip</w:t>
      </w:r>
    </w:p>
    <w:p w:rsidR="00FE2695" w:rsidRDefault="00FE2695">
      <w:pPr>
        <w:pStyle w:val="ListParagraph"/>
        <w:spacing w:after="0" w:line="240" w:lineRule="auto"/>
        <w:ind w:left="1080"/>
        <w:jc w:val="both"/>
        <w:rPr>
          <w:rFonts w:ascii="Tahoma" w:eastAsia="Times New Roman" w:hAnsi="Tahoma" w:cs="Tahoma"/>
          <w:sz w:val="20"/>
          <w:szCs w:val="20"/>
        </w:rPr>
      </w:pPr>
    </w:p>
    <w:p w:rsidR="00FE2695" w:rsidRDefault="00EC404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Style w:val="a"/>
          <w:rFonts w:ascii="Tahoma" w:eastAsia="Times New Roman" w:hAnsi="Tahoma" w:cs="Tahoma"/>
          <w:sz w:val="20"/>
          <w:szCs w:val="20"/>
        </w:rPr>
      </w:pPr>
      <w:r>
        <w:rPr>
          <w:rStyle w:val="a"/>
          <w:rFonts w:ascii="Tahoma" w:hAnsi="Tahoma" w:cs="Tahoma"/>
          <w:color w:val="333333"/>
          <w:sz w:val="20"/>
          <w:szCs w:val="20"/>
        </w:rPr>
        <w:t>OJK dibentuk dengan tujuan agar keseluruhan kegiatan di dalam sektor</w:t>
      </w:r>
      <w:r>
        <w:rPr>
          <w:rStyle w:val="a"/>
          <w:rFonts w:ascii="Tahoma" w:hAnsi="Tahoma" w:cs="Tahoma"/>
          <w:color w:val="333333"/>
          <w:sz w:val="20"/>
          <w:szCs w:val="20"/>
        </w:rPr>
        <w:t xml:space="preserve"> jasa keuangan,kecuali…</w:t>
      </w:r>
    </w:p>
    <w:p w:rsidR="00FE2695" w:rsidRDefault="00EC4041">
      <w:pPr>
        <w:pStyle w:val="ListParagraph"/>
        <w:numPr>
          <w:ilvl w:val="1"/>
          <w:numId w:val="1"/>
        </w:numPr>
        <w:spacing w:after="0" w:line="240" w:lineRule="auto"/>
        <w:ind w:left="108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color w:val="333333"/>
          <w:sz w:val="20"/>
          <w:szCs w:val="20"/>
        </w:rPr>
        <w:t>Terselenggara secara teratur, adil, transparan, dan akuntabel</w:t>
      </w:r>
    </w:p>
    <w:p w:rsidR="00FE2695" w:rsidRDefault="00EC4041">
      <w:pPr>
        <w:pStyle w:val="ListParagraph"/>
        <w:numPr>
          <w:ilvl w:val="1"/>
          <w:numId w:val="1"/>
        </w:numPr>
        <w:spacing w:after="0" w:line="240" w:lineRule="auto"/>
        <w:ind w:left="108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color w:val="333333"/>
          <w:spacing w:val="-19"/>
          <w:sz w:val="20"/>
          <w:szCs w:val="20"/>
        </w:rPr>
        <w:t>Mampu mewujudkan sistem keuangan yang tumbuh secara berkelanjutan dan stabil</w:t>
      </w:r>
    </w:p>
    <w:p w:rsidR="00FE2695" w:rsidRDefault="00EC4041">
      <w:pPr>
        <w:pStyle w:val="ListParagraph"/>
        <w:numPr>
          <w:ilvl w:val="1"/>
          <w:numId w:val="1"/>
        </w:numPr>
        <w:spacing w:after="0" w:line="240" w:lineRule="auto"/>
        <w:ind w:left="108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color w:val="333333"/>
          <w:spacing w:val="-19"/>
          <w:sz w:val="20"/>
          <w:szCs w:val="20"/>
        </w:rPr>
        <w:t>Mampu melindungi kepentingan konsumen dan masyarakat</w:t>
      </w:r>
      <w:r>
        <w:rPr>
          <w:rFonts w:ascii="Tahoma" w:eastAsia="Times New Roman" w:hAnsi="Tahoma" w:cs="Tahoma"/>
          <w:sz w:val="20"/>
          <w:szCs w:val="20"/>
        </w:rPr>
        <w:t> </w:t>
      </w:r>
    </w:p>
    <w:p w:rsidR="00FE2695" w:rsidRDefault="00EC4041">
      <w:pPr>
        <w:pStyle w:val="ListParagraph"/>
        <w:numPr>
          <w:ilvl w:val="1"/>
          <w:numId w:val="1"/>
        </w:numPr>
        <w:spacing w:after="0" w:line="240" w:lineRule="auto"/>
        <w:ind w:left="108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color w:val="333333"/>
          <w:sz w:val="20"/>
          <w:szCs w:val="20"/>
        </w:rPr>
        <w:t>Menetapkan dan melaksanakan kebijakan m</w:t>
      </w:r>
      <w:r>
        <w:rPr>
          <w:rFonts w:ascii="Tahoma" w:eastAsia="Times New Roman" w:hAnsi="Tahoma" w:cs="Tahoma"/>
          <w:color w:val="333333"/>
          <w:sz w:val="20"/>
          <w:szCs w:val="20"/>
        </w:rPr>
        <w:t>oneter</w:t>
      </w:r>
    </w:p>
    <w:p w:rsidR="00FE2695" w:rsidRDefault="00FE2695">
      <w:pPr>
        <w:pStyle w:val="ListParagraph"/>
        <w:spacing w:after="0" w:line="240" w:lineRule="auto"/>
        <w:ind w:left="1440"/>
        <w:jc w:val="both"/>
        <w:rPr>
          <w:rFonts w:ascii="Tahoma" w:eastAsia="Times New Roman" w:hAnsi="Tahoma" w:cs="Tahoma"/>
          <w:sz w:val="20"/>
          <w:szCs w:val="20"/>
        </w:rPr>
      </w:pPr>
    </w:p>
    <w:p w:rsidR="00FE2695" w:rsidRDefault="00EC404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color w:val="333333"/>
          <w:sz w:val="20"/>
          <w:szCs w:val="20"/>
        </w:rPr>
        <w:t>Akad yang dapat digunakan dalam penerbitan obliges i</w:t>
      </w:r>
      <w:r>
        <w:rPr>
          <w:rFonts w:ascii="Tahoma" w:eastAsia="Times New Roman" w:hAnsi="Tahoma" w:cs="Tahoma"/>
          <w:sz w:val="20"/>
          <w:szCs w:val="20"/>
        </w:rPr>
        <w:t>syariah antara lain, kecuali</w:t>
      </w:r>
      <w:r>
        <w:rPr>
          <w:rFonts w:ascii="Tahoma" w:eastAsia="Times New Roman" w:hAnsi="Tahoma" w:cs="Tahoma"/>
          <w:color w:val="333333"/>
          <w:sz w:val="20"/>
          <w:szCs w:val="20"/>
        </w:rPr>
        <w:t>…</w:t>
      </w:r>
    </w:p>
    <w:p w:rsidR="00FE2695" w:rsidRDefault="00EC4041">
      <w:pPr>
        <w:pStyle w:val="ListParagraph"/>
        <w:numPr>
          <w:ilvl w:val="1"/>
          <w:numId w:val="1"/>
        </w:numPr>
        <w:spacing w:after="0" w:line="240" w:lineRule="auto"/>
        <w:ind w:left="108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Mudharabah (Muqaradhah)/ Qiradh</w:t>
      </w:r>
      <w:r>
        <w:rPr>
          <w:rFonts w:ascii="Tahoma" w:eastAsia="Times New Roman" w:hAnsi="Tahoma" w:cs="Tahoma"/>
          <w:sz w:val="20"/>
          <w:szCs w:val="20"/>
        </w:rPr>
        <w:tab/>
      </w:r>
    </w:p>
    <w:p w:rsidR="00FE2695" w:rsidRDefault="00EC4041">
      <w:pPr>
        <w:pStyle w:val="ListParagraph"/>
        <w:numPr>
          <w:ilvl w:val="1"/>
          <w:numId w:val="1"/>
        </w:numPr>
        <w:spacing w:after="0" w:line="240" w:lineRule="auto"/>
        <w:ind w:left="108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Istishnad</w:t>
      </w:r>
    </w:p>
    <w:p w:rsidR="00FE2695" w:rsidRDefault="00EC4041">
      <w:pPr>
        <w:pStyle w:val="ListParagraph"/>
        <w:numPr>
          <w:ilvl w:val="1"/>
          <w:numId w:val="1"/>
        </w:numPr>
        <w:spacing w:after="0" w:line="240" w:lineRule="auto"/>
        <w:ind w:left="108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Hiwalah</w:t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</w:p>
    <w:p w:rsidR="00FE2695" w:rsidRDefault="00EC4041">
      <w:pPr>
        <w:pStyle w:val="ListParagraph"/>
        <w:numPr>
          <w:ilvl w:val="1"/>
          <w:numId w:val="1"/>
        </w:numPr>
        <w:spacing w:after="0" w:line="240" w:lineRule="auto"/>
        <w:ind w:left="108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Ijarah</w:t>
      </w:r>
    </w:p>
    <w:p w:rsidR="00FE2695" w:rsidRDefault="00FE2695">
      <w:pPr>
        <w:pStyle w:val="ListParagraph"/>
        <w:spacing w:after="0" w:line="240" w:lineRule="auto"/>
        <w:ind w:left="1080"/>
        <w:jc w:val="both"/>
        <w:rPr>
          <w:rFonts w:ascii="Tahoma" w:eastAsia="Times New Roman" w:hAnsi="Tahoma" w:cs="Tahoma"/>
          <w:sz w:val="20"/>
          <w:szCs w:val="20"/>
        </w:rPr>
      </w:pPr>
    </w:p>
    <w:p w:rsidR="00FE2695" w:rsidRDefault="00EC404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color w:val="333333"/>
          <w:spacing w:val="-19"/>
          <w:sz w:val="20"/>
          <w:szCs w:val="20"/>
        </w:rPr>
        <w:t xml:space="preserve">Fatwa Dewan </w:t>
      </w:r>
      <w:r>
        <w:rPr>
          <w:rFonts w:ascii="Tahoma" w:eastAsia="Times New Roman" w:hAnsi="Tahoma" w:cs="Tahoma"/>
          <w:color w:val="333333"/>
          <w:sz w:val="20"/>
          <w:szCs w:val="20"/>
        </w:rPr>
        <w:t>Syari’ah Nasional Nomor: 32/DSN-MUI/IX/2002 tentang…</w:t>
      </w:r>
    </w:p>
    <w:p w:rsidR="00FE2695" w:rsidRDefault="00EC4041">
      <w:pPr>
        <w:pStyle w:val="ListParagraph"/>
        <w:numPr>
          <w:ilvl w:val="1"/>
          <w:numId w:val="1"/>
        </w:numPr>
        <w:spacing w:after="0" w:line="240" w:lineRule="auto"/>
        <w:ind w:left="108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Obligasi Syari’ah</w:t>
      </w:r>
      <w:r>
        <w:rPr>
          <w:rFonts w:ascii="Tahoma" w:eastAsia="Times New Roman" w:hAnsi="Tahoma" w:cs="Tahoma"/>
          <w:sz w:val="20"/>
          <w:szCs w:val="20"/>
        </w:rPr>
        <w:tab/>
      </w:r>
    </w:p>
    <w:p w:rsidR="00FE2695" w:rsidRDefault="00EC4041">
      <w:pPr>
        <w:pStyle w:val="ListParagraph"/>
        <w:numPr>
          <w:ilvl w:val="1"/>
          <w:numId w:val="1"/>
        </w:numPr>
        <w:spacing w:after="0" w:line="240" w:lineRule="auto"/>
        <w:ind w:left="108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pacing w:val="-19"/>
          <w:sz w:val="20"/>
          <w:szCs w:val="20"/>
        </w:rPr>
        <w:lastRenderedPageBreak/>
        <w:t>Reksa Dana Syari’ah</w:t>
      </w:r>
    </w:p>
    <w:p w:rsidR="00FE2695" w:rsidRDefault="00EC4041">
      <w:pPr>
        <w:pStyle w:val="ListParagraph"/>
        <w:numPr>
          <w:ilvl w:val="1"/>
          <w:numId w:val="1"/>
        </w:numPr>
        <w:spacing w:after="0" w:line="240" w:lineRule="auto"/>
        <w:ind w:left="108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pacing w:val="-19"/>
          <w:sz w:val="20"/>
          <w:szCs w:val="20"/>
        </w:rPr>
        <w:t>Saham Syari’ah</w:t>
      </w:r>
      <w:r>
        <w:rPr>
          <w:rFonts w:ascii="Tahoma" w:eastAsia="Times New Roman" w:hAnsi="Tahoma" w:cs="Tahoma"/>
          <w:spacing w:val="-19"/>
          <w:sz w:val="20"/>
          <w:szCs w:val="20"/>
        </w:rPr>
        <w:tab/>
      </w:r>
    </w:p>
    <w:p w:rsidR="00FE2695" w:rsidRDefault="00EC4041">
      <w:pPr>
        <w:pStyle w:val="ListParagraph"/>
        <w:numPr>
          <w:ilvl w:val="1"/>
          <w:numId w:val="1"/>
        </w:numPr>
        <w:spacing w:after="0" w:line="240" w:lineRule="auto"/>
        <w:ind w:left="108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Sertifikat Bank Indonesia Syari’ah</w:t>
      </w:r>
    </w:p>
    <w:p w:rsidR="00FE2695" w:rsidRDefault="00FE2695">
      <w:pPr>
        <w:pStyle w:val="ListParagraph"/>
        <w:spacing w:after="0" w:line="240" w:lineRule="auto"/>
        <w:ind w:left="1440"/>
        <w:jc w:val="both"/>
        <w:rPr>
          <w:rFonts w:ascii="Tahoma" w:eastAsia="Times New Roman" w:hAnsi="Tahoma" w:cs="Tahoma"/>
          <w:sz w:val="20"/>
          <w:szCs w:val="20"/>
        </w:rPr>
      </w:pPr>
    </w:p>
    <w:p w:rsidR="00FE2695" w:rsidRDefault="00EC404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 </w:t>
      </w:r>
      <w:r>
        <w:rPr>
          <w:rFonts w:ascii="Tahoma" w:eastAsia="Times New Roman" w:hAnsi="Tahoma" w:cs="Tahoma"/>
          <w:color w:val="333333"/>
          <w:sz w:val="20"/>
          <w:szCs w:val="20"/>
        </w:rPr>
        <w:t>Jenis sukuk berdasarkan Standar Syariah AAOIFI No.17 tentang Investment Sukuk,terdiri dari, kecuali…</w:t>
      </w:r>
    </w:p>
    <w:p w:rsidR="00FE2695" w:rsidRDefault="00EC4041">
      <w:pPr>
        <w:pStyle w:val="ListParagraph"/>
        <w:numPr>
          <w:ilvl w:val="1"/>
          <w:numId w:val="1"/>
        </w:numPr>
        <w:spacing w:line="240" w:lineRule="auto"/>
        <w:ind w:left="108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Sertifikat istishna</w:t>
      </w:r>
    </w:p>
    <w:p w:rsidR="00FE2695" w:rsidRDefault="00EC4041">
      <w:pPr>
        <w:pStyle w:val="ListParagraph"/>
        <w:numPr>
          <w:ilvl w:val="1"/>
          <w:numId w:val="1"/>
        </w:numPr>
        <w:spacing w:line="240" w:lineRule="auto"/>
        <w:ind w:left="108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Sertifikat muzara’a</w:t>
      </w:r>
    </w:p>
    <w:p w:rsidR="00FE2695" w:rsidRDefault="00EC4041">
      <w:pPr>
        <w:pStyle w:val="ListParagraph"/>
        <w:numPr>
          <w:ilvl w:val="1"/>
          <w:numId w:val="1"/>
        </w:numPr>
        <w:spacing w:line="240" w:lineRule="auto"/>
        <w:ind w:left="108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Sertifikat musyarakah</w:t>
      </w:r>
    </w:p>
    <w:p w:rsidR="00FE2695" w:rsidRDefault="00EC4041">
      <w:pPr>
        <w:pStyle w:val="ListParagraph"/>
        <w:numPr>
          <w:ilvl w:val="1"/>
          <w:numId w:val="1"/>
        </w:numPr>
        <w:spacing w:line="240" w:lineRule="auto"/>
        <w:ind w:left="108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Sertfikat kafalah</w:t>
      </w:r>
    </w:p>
    <w:p w:rsidR="00FE2695" w:rsidRDefault="00FE2695">
      <w:pPr>
        <w:pStyle w:val="ListParagraph"/>
        <w:spacing w:line="240" w:lineRule="auto"/>
        <w:ind w:left="1440"/>
        <w:jc w:val="both"/>
        <w:rPr>
          <w:rFonts w:ascii="Tahoma" w:eastAsia="Times New Roman" w:hAnsi="Tahoma" w:cs="Tahoma"/>
          <w:sz w:val="20"/>
          <w:szCs w:val="20"/>
        </w:rPr>
      </w:pPr>
    </w:p>
    <w:p w:rsidR="00FE2695" w:rsidRDefault="00EC404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color w:val="333333"/>
          <w:sz w:val="20"/>
          <w:szCs w:val="20"/>
        </w:rPr>
        <w:t xml:space="preserve">Sebagai salah satu </w:t>
      </w:r>
      <w:r>
        <w:rPr>
          <w:rFonts w:ascii="Tahoma" w:eastAsia="Times New Roman" w:hAnsi="Tahoma" w:cs="Tahoma"/>
          <w:color w:val="333333"/>
          <w:sz w:val="20"/>
          <w:szCs w:val="20"/>
        </w:rPr>
        <w:t>instrumen investasi, Reksa Dana Syariah memiliki criteria yang berbeda dengan</w:t>
      </w:r>
      <w:r>
        <w:rPr>
          <w:rFonts w:ascii="Tahoma" w:eastAsia="Times New Roman" w:hAnsi="Tahoma" w:cs="Tahoma"/>
          <w:spacing w:val="-19"/>
          <w:sz w:val="20"/>
          <w:szCs w:val="20"/>
        </w:rPr>
        <w:t xml:space="preserve">reksa dana konvensional pada umumnya. Perbedaannya  </w:t>
      </w:r>
      <w:r>
        <w:rPr>
          <w:rFonts w:ascii="Tahoma" w:eastAsia="Times New Roman" w:hAnsi="Tahoma" w:cs="Tahoma"/>
          <w:color w:val="333333"/>
          <w:spacing w:val="-19"/>
          <w:sz w:val="20"/>
          <w:szCs w:val="20"/>
        </w:rPr>
        <w:t xml:space="preserve">Reksa Dana </w:t>
      </w:r>
      <w:r>
        <w:rPr>
          <w:rFonts w:ascii="Tahoma" w:eastAsia="Times New Roman" w:hAnsi="Tahoma" w:cs="Tahoma"/>
          <w:color w:val="333333"/>
          <w:sz w:val="20"/>
          <w:szCs w:val="20"/>
        </w:rPr>
        <w:t xml:space="preserve">Syariah </w:t>
      </w:r>
      <w:r>
        <w:rPr>
          <w:rFonts w:ascii="Tahoma" w:eastAsia="Times New Roman" w:hAnsi="Tahoma" w:cs="Tahoma"/>
          <w:sz w:val="20"/>
          <w:szCs w:val="20"/>
        </w:rPr>
        <w:t>tidak boleh bertentangan dengan prinsip-prinsip syariah pada…</w:t>
      </w:r>
    </w:p>
    <w:p w:rsidR="00FE2695" w:rsidRDefault="00EC4041">
      <w:pPr>
        <w:pStyle w:val="ListParagraph"/>
        <w:numPr>
          <w:ilvl w:val="1"/>
          <w:numId w:val="1"/>
        </w:numPr>
        <w:spacing w:after="0" w:line="240" w:lineRule="auto"/>
        <w:ind w:left="108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Pemilihan instrumen investasi</w:t>
      </w:r>
    </w:p>
    <w:p w:rsidR="00FE2695" w:rsidRDefault="00EC4041">
      <w:pPr>
        <w:pStyle w:val="ListParagraph"/>
        <w:numPr>
          <w:ilvl w:val="1"/>
          <w:numId w:val="1"/>
        </w:numPr>
        <w:spacing w:after="0" w:line="240" w:lineRule="auto"/>
        <w:ind w:left="108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pacing w:val="-19"/>
          <w:sz w:val="20"/>
          <w:szCs w:val="20"/>
        </w:rPr>
        <w:t>Mekanisme invest</w:t>
      </w:r>
      <w:r>
        <w:rPr>
          <w:rFonts w:ascii="Tahoma" w:eastAsia="Times New Roman" w:hAnsi="Tahoma" w:cs="Tahoma"/>
          <w:spacing w:val="-19"/>
          <w:sz w:val="20"/>
          <w:szCs w:val="20"/>
        </w:rPr>
        <w:t>asi</w:t>
      </w:r>
    </w:p>
    <w:p w:rsidR="00FE2695" w:rsidRDefault="00EC4041">
      <w:pPr>
        <w:pStyle w:val="ListParagraph"/>
        <w:numPr>
          <w:ilvl w:val="1"/>
          <w:numId w:val="1"/>
        </w:numPr>
        <w:spacing w:after="0" w:line="240" w:lineRule="auto"/>
        <w:ind w:left="108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Keseluruhan proses manajemen portofolio, screeninng (penyaringan), dan cleansing </w:t>
      </w:r>
      <w:r>
        <w:rPr>
          <w:rFonts w:ascii="Tahoma" w:eastAsia="Times New Roman" w:hAnsi="Tahoma" w:cs="Tahoma"/>
          <w:spacing w:val="-19"/>
          <w:sz w:val="20"/>
          <w:szCs w:val="20"/>
        </w:rPr>
        <w:t>(pembersihan)</w:t>
      </w:r>
    </w:p>
    <w:p w:rsidR="00FE2695" w:rsidRDefault="00EC4041">
      <w:pPr>
        <w:pStyle w:val="ListParagraph"/>
        <w:numPr>
          <w:ilvl w:val="1"/>
          <w:numId w:val="1"/>
        </w:numPr>
        <w:spacing w:after="0" w:line="240" w:lineRule="auto"/>
        <w:ind w:left="108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Benar semua</w:t>
      </w:r>
    </w:p>
    <w:p w:rsidR="00FE2695" w:rsidRDefault="00FE2695">
      <w:pPr>
        <w:pStyle w:val="ListParagraph"/>
        <w:spacing w:after="0" w:line="240" w:lineRule="auto"/>
        <w:ind w:left="1440"/>
        <w:jc w:val="both"/>
        <w:rPr>
          <w:rFonts w:ascii="Tahoma" w:eastAsia="Times New Roman" w:hAnsi="Tahoma" w:cs="Tahoma"/>
          <w:sz w:val="20"/>
          <w:szCs w:val="20"/>
        </w:rPr>
      </w:pPr>
    </w:p>
    <w:p w:rsidR="00FE2695" w:rsidRDefault="00EC404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color w:val="333333"/>
          <w:spacing w:val="-19"/>
          <w:sz w:val="20"/>
          <w:szCs w:val="20"/>
        </w:rPr>
        <w:t>Lembaga internasional yang didirikan untuk mengembangkan pasar modal dan pasar uang syariah secara global dan selanjutnya diharapkan dapat menge</w:t>
      </w:r>
      <w:r>
        <w:rPr>
          <w:rFonts w:ascii="Tahoma" w:eastAsia="Times New Roman" w:hAnsi="Tahoma" w:cs="Tahoma"/>
          <w:color w:val="333333"/>
          <w:spacing w:val="-19"/>
          <w:sz w:val="20"/>
          <w:szCs w:val="20"/>
        </w:rPr>
        <w:t>mbangkan pasar sekunder untuk instrumen keuangan syariah global. Didirikan atas usaha bersama lembaga moneter dan Bank Sentral Bahrain, Brunai, Indonesia, Malaysia, Sudan dan IDB</w:t>
      </w:r>
      <w:r>
        <w:rPr>
          <w:rFonts w:ascii="Tahoma" w:eastAsia="Times New Roman" w:hAnsi="Tahoma" w:cs="Tahoma"/>
          <w:color w:val="333333"/>
          <w:sz w:val="20"/>
          <w:szCs w:val="20"/>
        </w:rPr>
        <w:t> pada tanggal 13 November 2001 dan mulai beroperasi pada 11 Agustus 2002 berpu</w:t>
      </w:r>
      <w:r>
        <w:rPr>
          <w:rFonts w:ascii="Tahoma" w:eastAsia="Times New Roman" w:hAnsi="Tahoma" w:cs="Tahoma"/>
          <w:color w:val="333333"/>
          <w:sz w:val="20"/>
          <w:szCs w:val="20"/>
        </w:rPr>
        <w:t>sat di Bahrain adalah</w:t>
      </w:r>
      <w:r>
        <w:rPr>
          <w:rFonts w:ascii="Tahoma" w:eastAsia="Times New Roman" w:hAnsi="Tahoma" w:cs="Tahoma"/>
          <w:sz w:val="20"/>
          <w:szCs w:val="20"/>
        </w:rPr>
        <w:t>…</w:t>
      </w:r>
    </w:p>
    <w:p w:rsidR="00FE2695" w:rsidRDefault="00EC4041">
      <w:pPr>
        <w:pStyle w:val="ListParagraph"/>
        <w:numPr>
          <w:ilvl w:val="1"/>
          <w:numId w:val="1"/>
        </w:numPr>
        <w:spacing w:after="0" w:line="240" w:lineRule="auto"/>
        <w:ind w:left="108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International Islamic Financial Market</w:t>
      </w:r>
    </w:p>
    <w:p w:rsidR="00FE2695" w:rsidRDefault="00EC4041">
      <w:pPr>
        <w:pStyle w:val="ListParagraph"/>
        <w:numPr>
          <w:ilvl w:val="1"/>
          <w:numId w:val="1"/>
        </w:numPr>
        <w:spacing w:after="0" w:line="240" w:lineRule="auto"/>
        <w:ind w:left="108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pacing w:val="-19"/>
          <w:sz w:val="20"/>
          <w:szCs w:val="20"/>
        </w:rPr>
        <w:t>Islamic Financial Service Board</w:t>
      </w:r>
    </w:p>
    <w:p w:rsidR="00FE2695" w:rsidRDefault="00EC4041">
      <w:pPr>
        <w:pStyle w:val="ListParagraph"/>
        <w:numPr>
          <w:ilvl w:val="1"/>
          <w:numId w:val="1"/>
        </w:numPr>
        <w:spacing w:after="0" w:line="240" w:lineRule="auto"/>
        <w:ind w:left="108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pacing w:val="-19"/>
          <w:sz w:val="20"/>
          <w:szCs w:val="20"/>
        </w:rPr>
        <w:t>Islamic Development Bank</w:t>
      </w:r>
    </w:p>
    <w:p w:rsidR="00FE2695" w:rsidRDefault="00EC4041">
      <w:pPr>
        <w:pStyle w:val="ListParagraph"/>
        <w:numPr>
          <w:ilvl w:val="1"/>
          <w:numId w:val="1"/>
        </w:numPr>
        <w:spacing w:after="0" w:line="240" w:lineRule="auto"/>
        <w:ind w:left="108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Accounting and Auditing Organization of Islamic Financial Institution</w:t>
      </w:r>
    </w:p>
    <w:p w:rsidR="00FE2695" w:rsidRDefault="00FE2695">
      <w:pPr>
        <w:pStyle w:val="ListParagraph"/>
        <w:spacing w:after="0" w:line="240" w:lineRule="auto"/>
        <w:ind w:left="1440"/>
        <w:jc w:val="both"/>
        <w:rPr>
          <w:rFonts w:ascii="Tahoma" w:eastAsia="Times New Roman" w:hAnsi="Tahoma" w:cs="Tahoma"/>
          <w:sz w:val="20"/>
          <w:szCs w:val="20"/>
        </w:rPr>
      </w:pPr>
    </w:p>
    <w:p w:rsidR="00FE2695" w:rsidRDefault="00EC404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color w:val="333333"/>
          <w:spacing w:val="-19"/>
          <w:sz w:val="20"/>
          <w:szCs w:val="20"/>
        </w:rPr>
        <w:t>Lembaga internasional penyusun standar bagi lembaga pengatur dan p</w:t>
      </w:r>
      <w:r>
        <w:rPr>
          <w:rFonts w:ascii="Tahoma" w:eastAsia="Times New Roman" w:hAnsi="Tahoma" w:cs="Tahoma"/>
          <w:color w:val="333333"/>
          <w:spacing w:val="-19"/>
          <w:sz w:val="20"/>
          <w:szCs w:val="20"/>
        </w:rPr>
        <w:t xml:space="preserve">engawas yang </w:t>
      </w:r>
      <w:r>
        <w:rPr>
          <w:rFonts w:ascii="Tahoma" w:eastAsia="Times New Roman" w:hAnsi="Tahoma" w:cs="Tahoma"/>
          <w:color w:val="333333"/>
          <w:sz w:val="20"/>
          <w:szCs w:val="20"/>
        </w:rPr>
        <w:t>memiliki kepentingan dalam mendorong stabillitas dan kemajuan industri jasa keuangan syariah yang meliputi perbankan, pasar modal, dan asuransi. Didirikan pada tanggal 3 November 2002</w:t>
      </w:r>
      <w:r>
        <w:rPr>
          <w:rFonts w:ascii="Tahoma" w:eastAsia="Times New Roman" w:hAnsi="Tahoma" w:cs="Tahoma"/>
          <w:sz w:val="20"/>
          <w:szCs w:val="20"/>
        </w:rPr>
        <w:t>…</w:t>
      </w:r>
    </w:p>
    <w:p w:rsidR="00FE2695" w:rsidRDefault="00EC4041">
      <w:pPr>
        <w:pStyle w:val="ListParagraph"/>
        <w:numPr>
          <w:ilvl w:val="1"/>
          <w:numId w:val="1"/>
        </w:numPr>
        <w:spacing w:after="0" w:line="240" w:lineRule="auto"/>
        <w:ind w:left="108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lastRenderedPageBreak/>
        <w:t>International Islamic Financial Market</w:t>
      </w:r>
    </w:p>
    <w:p w:rsidR="00FE2695" w:rsidRDefault="00EC4041">
      <w:pPr>
        <w:pStyle w:val="ListParagraph"/>
        <w:numPr>
          <w:ilvl w:val="1"/>
          <w:numId w:val="1"/>
        </w:numPr>
        <w:spacing w:after="0" w:line="240" w:lineRule="auto"/>
        <w:ind w:left="108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Islamic Financial S</w:t>
      </w:r>
      <w:r>
        <w:rPr>
          <w:rFonts w:ascii="Tahoma" w:eastAsia="Times New Roman" w:hAnsi="Tahoma" w:cs="Tahoma"/>
          <w:sz w:val="20"/>
          <w:szCs w:val="20"/>
        </w:rPr>
        <w:t>ervice Board</w:t>
      </w:r>
    </w:p>
    <w:p w:rsidR="00FE2695" w:rsidRDefault="00EC4041">
      <w:pPr>
        <w:pStyle w:val="ListParagraph"/>
        <w:numPr>
          <w:ilvl w:val="1"/>
          <w:numId w:val="1"/>
        </w:numPr>
        <w:spacing w:after="0" w:line="240" w:lineRule="auto"/>
        <w:ind w:left="108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pacing w:val="-19"/>
          <w:sz w:val="20"/>
          <w:szCs w:val="20"/>
        </w:rPr>
        <w:t>Islamic Development Bank</w:t>
      </w:r>
    </w:p>
    <w:p w:rsidR="00FE2695" w:rsidRDefault="00EC4041">
      <w:pPr>
        <w:pStyle w:val="ListParagraph"/>
        <w:numPr>
          <w:ilvl w:val="1"/>
          <w:numId w:val="1"/>
        </w:numPr>
        <w:spacing w:after="0" w:line="240" w:lineRule="auto"/>
        <w:ind w:left="108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Accounting and Auditing Organization of Islamic Financial Institution</w:t>
      </w:r>
    </w:p>
    <w:p w:rsidR="00FE2695" w:rsidRDefault="00FE2695">
      <w:pPr>
        <w:pStyle w:val="ListParagraph"/>
        <w:spacing w:after="0" w:line="240" w:lineRule="auto"/>
        <w:ind w:left="1080"/>
        <w:jc w:val="both"/>
        <w:rPr>
          <w:rFonts w:ascii="Tahoma" w:eastAsia="Times New Roman" w:hAnsi="Tahoma" w:cs="Tahoma"/>
          <w:sz w:val="20"/>
          <w:szCs w:val="20"/>
        </w:rPr>
      </w:pPr>
    </w:p>
    <w:p w:rsidR="00FE2695" w:rsidRDefault="00EC404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color w:val="333333"/>
          <w:sz w:val="20"/>
          <w:szCs w:val="20"/>
        </w:rPr>
        <w:t xml:space="preserve">Saham syariah diterbitkan oleh emiten dan perusahaan publik yang tidak menyatakan </w:t>
      </w:r>
      <w:r>
        <w:rPr>
          <w:rFonts w:ascii="Tahoma" w:eastAsia="Times New Roman" w:hAnsi="Tahoma" w:cs="Tahoma"/>
          <w:color w:val="333333"/>
          <w:spacing w:val="-19"/>
          <w:sz w:val="20"/>
          <w:szCs w:val="20"/>
        </w:rPr>
        <w:t xml:space="preserve">dalam anggaran dasarnya </w:t>
      </w:r>
      <w:r>
        <w:rPr>
          <w:rFonts w:ascii="Tahoma" w:eastAsia="Times New Roman" w:hAnsi="Tahoma" w:cs="Tahoma"/>
          <w:spacing w:val="-19"/>
          <w:sz w:val="20"/>
          <w:szCs w:val="20"/>
        </w:rPr>
        <w:t>bahwa kegiatan usaha emiten dan  perusaha</w:t>
      </w:r>
      <w:r>
        <w:rPr>
          <w:rFonts w:ascii="Tahoma" w:eastAsia="Times New Roman" w:hAnsi="Tahoma" w:cs="Tahoma"/>
          <w:spacing w:val="-19"/>
          <w:sz w:val="20"/>
          <w:szCs w:val="20"/>
        </w:rPr>
        <w:t>an publik tidak </w:t>
      </w:r>
      <w:r>
        <w:rPr>
          <w:rFonts w:ascii="Tahoma" w:eastAsia="Times New Roman" w:hAnsi="Tahoma" w:cs="Tahoma"/>
          <w:sz w:val="20"/>
          <w:szCs w:val="20"/>
        </w:rPr>
        <w:t> bertentangan dengan prinsip-prinsip syariah, namun memenuhi kriteria yaitu rasio total hutang berbasis bunga dibandingkan total ekuitas tidak lebih dari…</w:t>
      </w:r>
    </w:p>
    <w:p w:rsidR="00FE2695" w:rsidRDefault="00EC4041">
      <w:pPr>
        <w:pStyle w:val="ListParagraph"/>
        <w:numPr>
          <w:ilvl w:val="1"/>
          <w:numId w:val="1"/>
        </w:numPr>
        <w:spacing w:after="0" w:line="240" w:lineRule="auto"/>
        <w:ind w:left="108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82%</w:t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  <w:t>c.  84%</w:t>
      </w:r>
    </w:p>
    <w:p w:rsidR="00FE2695" w:rsidRDefault="00EC4041">
      <w:pPr>
        <w:pStyle w:val="ListParagraph"/>
        <w:numPr>
          <w:ilvl w:val="1"/>
          <w:numId w:val="1"/>
        </w:numPr>
        <w:spacing w:after="0" w:line="240" w:lineRule="auto"/>
        <w:ind w:left="108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83 %</w:t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  <w:t>d.  85%</w:t>
      </w:r>
    </w:p>
    <w:p w:rsidR="00FE2695" w:rsidRDefault="00FE2695">
      <w:pPr>
        <w:pStyle w:val="ListParagraph"/>
        <w:spacing w:after="0" w:line="240" w:lineRule="auto"/>
        <w:ind w:left="1080"/>
        <w:jc w:val="both"/>
        <w:rPr>
          <w:rFonts w:ascii="Tahoma" w:eastAsia="Times New Roman" w:hAnsi="Tahoma" w:cs="Tahoma"/>
          <w:sz w:val="20"/>
          <w:szCs w:val="20"/>
        </w:rPr>
      </w:pPr>
    </w:p>
    <w:p w:rsidR="00FE2695" w:rsidRDefault="00EC404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pacing w:val="-19"/>
          <w:sz w:val="20"/>
          <w:szCs w:val="20"/>
        </w:rPr>
        <w:t xml:space="preserve">Efek berupa saham, termasuk Hak  Memesan Efek  Terlebih Dahulu (HMETD) syariah </w:t>
      </w:r>
      <w:r>
        <w:rPr>
          <w:rFonts w:ascii="Tahoma" w:eastAsia="Times New Roman" w:hAnsi="Tahoma" w:cs="Tahoma"/>
          <w:sz w:val="20"/>
          <w:szCs w:val="20"/>
        </w:rPr>
        <w:t>dan waran syariah, yang diterbitkan oleh emiten atau perusahaan publik yang tidak </w:t>
      </w:r>
      <w:r>
        <w:rPr>
          <w:rFonts w:ascii="Tahoma" w:eastAsia="Times New Roman" w:hAnsi="Tahoma" w:cs="Tahoma"/>
          <w:spacing w:val="-19"/>
          <w:sz w:val="20"/>
          <w:szCs w:val="20"/>
        </w:rPr>
        <w:t>menyatakan bahwa kegiatan usaha serta cara pengelolaan usahanya dilakukan</w:t>
      </w:r>
      <w:r>
        <w:rPr>
          <w:rFonts w:ascii="Tahoma" w:eastAsia="Times New Roman" w:hAnsi="Tahoma" w:cs="Tahoma"/>
          <w:sz w:val="20"/>
          <w:szCs w:val="20"/>
        </w:rPr>
        <w:t> berdasarkan prinsip s</w:t>
      </w:r>
      <w:r>
        <w:rPr>
          <w:rFonts w:ascii="Tahoma" w:eastAsia="Times New Roman" w:hAnsi="Tahoma" w:cs="Tahoma"/>
          <w:sz w:val="20"/>
          <w:szCs w:val="20"/>
        </w:rPr>
        <w:t>yariah, sepanjang emiten atau perusahaan publik tersebut memenuhi rasio-rasio keuangan yaitu total pendapatan bunga dan pendapatan tidak halal lainnya dibandingkan dengan total pendapatan usaha (revenue) dan pendapatan lain-lain tidak lebih dari…</w:t>
      </w:r>
    </w:p>
    <w:p w:rsidR="00FE2695" w:rsidRDefault="00EC4041">
      <w:pPr>
        <w:pStyle w:val="ListParagraph"/>
        <w:numPr>
          <w:ilvl w:val="1"/>
          <w:numId w:val="1"/>
        </w:numPr>
        <w:spacing w:after="0" w:line="240" w:lineRule="auto"/>
        <w:ind w:left="108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10%</w:t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  <w:t xml:space="preserve">c.  </w:t>
      </w:r>
      <w:r>
        <w:rPr>
          <w:rFonts w:ascii="Tahoma" w:eastAsia="Times New Roman" w:hAnsi="Tahoma" w:cs="Tahoma"/>
          <w:sz w:val="20"/>
          <w:szCs w:val="20"/>
        </w:rPr>
        <w:t>12%</w:t>
      </w:r>
    </w:p>
    <w:p w:rsidR="00FE2695" w:rsidRDefault="00EC4041">
      <w:pPr>
        <w:pStyle w:val="ListParagraph"/>
        <w:numPr>
          <w:ilvl w:val="1"/>
          <w:numId w:val="1"/>
        </w:numPr>
        <w:spacing w:after="0" w:line="240" w:lineRule="auto"/>
        <w:ind w:left="108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11%</w:t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  <w:t>d.  13%</w:t>
      </w:r>
    </w:p>
    <w:p w:rsidR="00FE2695" w:rsidRDefault="00FE2695">
      <w:pPr>
        <w:pStyle w:val="ListParagraph"/>
        <w:spacing w:after="0" w:line="240" w:lineRule="auto"/>
        <w:ind w:left="1080"/>
        <w:jc w:val="both"/>
        <w:rPr>
          <w:rFonts w:ascii="Tahoma" w:eastAsia="Times New Roman" w:hAnsi="Tahoma" w:cs="Tahoma"/>
          <w:sz w:val="20"/>
          <w:szCs w:val="20"/>
        </w:rPr>
      </w:pPr>
    </w:p>
    <w:p w:rsidR="00FE2695" w:rsidRDefault="00EC404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Apakah yang dimaksud dengan Sukuk ?</w:t>
      </w:r>
    </w:p>
    <w:p w:rsidR="00FE2695" w:rsidRDefault="00EC4041">
      <w:pPr>
        <w:pStyle w:val="ListParagraph"/>
        <w:numPr>
          <w:ilvl w:val="0"/>
          <w:numId w:val="58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Surat berharga sebagai bukti penyertaan dalam suatu perusahaan</w:t>
      </w:r>
    </w:p>
    <w:p w:rsidR="00FE2695" w:rsidRDefault="00EC4041">
      <w:pPr>
        <w:pStyle w:val="ListParagraph"/>
        <w:numPr>
          <w:ilvl w:val="0"/>
          <w:numId w:val="58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Surat berharga sebagai tanda bukti perusahaan berhutang kepada investor dengan berisikan janji bahwa perusahaan akan melunasi hutangnya </w:t>
      </w:r>
      <w:r>
        <w:rPr>
          <w:rFonts w:ascii="Tahoma" w:hAnsi="Tahoma" w:cs="Tahoma"/>
          <w:sz w:val="20"/>
          <w:szCs w:val="20"/>
        </w:rPr>
        <w:t>pada saat jatuh tempo dan akan membayarkan bunga pada rentang waktu sebelum jatuh tempo</w:t>
      </w:r>
    </w:p>
    <w:p w:rsidR="00FE2695" w:rsidRDefault="00EC4041">
      <w:pPr>
        <w:pStyle w:val="ListParagraph"/>
        <w:numPr>
          <w:ilvl w:val="0"/>
          <w:numId w:val="58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Wadah yang dipergunakan untuk menghimpun dana dari masyarakat pemodal untuk selanjutnya diinvestasikan dalam portfolio efek oleh manajer investasi</w:t>
      </w:r>
    </w:p>
    <w:p w:rsidR="00FE2695" w:rsidRDefault="00EC4041">
      <w:pPr>
        <w:pStyle w:val="ListParagraph"/>
        <w:numPr>
          <w:ilvl w:val="0"/>
          <w:numId w:val="58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shd w:val="clear" w:color="auto" w:fill="FFFFFF"/>
        </w:rPr>
        <w:lastRenderedPageBreak/>
        <w:t>Surat berharga jangka</w:t>
      </w:r>
      <w:r>
        <w:rPr>
          <w:rFonts w:ascii="Tahoma" w:hAnsi="Tahoma" w:cs="Tahoma"/>
          <w:sz w:val="20"/>
          <w:szCs w:val="20"/>
          <w:shd w:val="clear" w:color="auto" w:fill="FFFFFF"/>
        </w:rPr>
        <w:t xml:space="preserve"> panjang berdasarkan prinsip syariah yang dikeluarkan oleh pihak </w:t>
      </w:r>
      <w:hyperlink r:id="rId7" w:tooltip="Emiten (halaman belum tersedia)" w:history="1">
        <w:r>
          <w:rPr>
            <w:rStyle w:val="Hyperlink"/>
            <w:rFonts w:ascii="Tahoma" w:hAnsi="Tahoma" w:cs="Tahoma"/>
            <w:color w:val="auto"/>
            <w:sz w:val="20"/>
            <w:szCs w:val="20"/>
            <w:u w:val="none"/>
            <w:shd w:val="clear" w:color="auto" w:fill="FFFFFF"/>
          </w:rPr>
          <w:t>emiten</w:t>
        </w:r>
      </w:hyperlink>
      <w:r>
        <w:rPr>
          <w:rStyle w:val="apple-converted-space"/>
          <w:rFonts w:ascii="Tahoma" w:hAnsi="Tahoma" w:cs="Tahoma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sz w:val="20"/>
          <w:szCs w:val="20"/>
          <w:shd w:val="clear" w:color="auto" w:fill="FFFFFF"/>
        </w:rPr>
        <w:t>kepada investor yang mewajibkan emiten membayar pendapatan ke</w:t>
      </w:r>
      <w:r>
        <w:rPr>
          <w:rFonts w:ascii="Tahoma" w:hAnsi="Tahoma" w:cs="Tahoma"/>
          <w:sz w:val="20"/>
          <w:szCs w:val="20"/>
          <w:shd w:val="clear" w:color="auto" w:fill="FFFFFF"/>
        </w:rPr>
        <w:t>pada investor berupa bagi hasil margin atau</w:t>
      </w:r>
      <w:r>
        <w:rPr>
          <w:rStyle w:val="apple-converted-space"/>
          <w:rFonts w:ascii="Tahoma" w:hAnsi="Tahoma" w:cs="Tahoma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i/>
          <w:iCs/>
          <w:sz w:val="20"/>
          <w:szCs w:val="20"/>
          <w:shd w:val="clear" w:color="auto" w:fill="FFFFFF"/>
        </w:rPr>
        <w:t>fee</w:t>
      </w:r>
      <w:r>
        <w:rPr>
          <w:rFonts w:ascii="Tahoma" w:hAnsi="Tahoma" w:cs="Tahoma"/>
          <w:sz w:val="20"/>
          <w:szCs w:val="20"/>
          <w:shd w:val="clear" w:color="auto" w:fill="FFFFFF"/>
        </w:rPr>
        <w:t>, serta membayar kembali dana saat jatuh tempo</w:t>
      </w:r>
    </w:p>
    <w:p w:rsidR="00FE2695" w:rsidRDefault="00FE2695">
      <w:pPr>
        <w:pStyle w:val="ListParagraph"/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</w:p>
    <w:p w:rsidR="00FE2695" w:rsidRDefault="00EC404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Berikut ini adalah jenis-jenis reksadana dilihat dari portfolio investasinya, kecuali…</w:t>
      </w:r>
    </w:p>
    <w:p w:rsidR="00FE2695" w:rsidRDefault="00EC4041">
      <w:pPr>
        <w:pStyle w:val="ListParagraph"/>
        <w:numPr>
          <w:ilvl w:val="0"/>
          <w:numId w:val="57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Reksadana Pasar Uang</w:t>
      </w:r>
    </w:p>
    <w:p w:rsidR="00FE2695" w:rsidRDefault="00EC4041">
      <w:pPr>
        <w:pStyle w:val="ListParagraph"/>
        <w:numPr>
          <w:ilvl w:val="0"/>
          <w:numId w:val="57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Reksadana Campuran</w:t>
      </w:r>
    </w:p>
    <w:p w:rsidR="00FE2695" w:rsidRDefault="00EC4041">
      <w:pPr>
        <w:pStyle w:val="ListParagraph"/>
        <w:numPr>
          <w:ilvl w:val="0"/>
          <w:numId w:val="57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Reksadana Valas</w:t>
      </w:r>
      <w:r>
        <w:rPr>
          <w:rFonts w:ascii="Tahoma" w:hAnsi="Tahoma" w:cs="Tahoma"/>
          <w:sz w:val="20"/>
          <w:szCs w:val="20"/>
        </w:rPr>
        <w:tab/>
      </w:r>
    </w:p>
    <w:p w:rsidR="00FE2695" w:rsidRDefault="00EC4041">
      <w:pPr>
        <w:pStyle w:val="ListParagraph"/>
        <w:numPr>
          <w:ilvl w:val="0"/>
          <w:numId w:val="57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Reksadana Pendapa</w:t>
      </w:r>
      <w:r>
        <w:rPr>
          <w:rFonts w:ascii="Tahoma" w:hAnsi="Tahoma" w:cs="Tahoma"/>
          <w:sz w:val="20"/>
          <w:szCs w:val="20"/>
        </w:rPr>
        <w:t>tan Tetap</w:t>
      </w:r>
    </w:p>
    <w:p w:rsidR="00FE2695" w:rsidRDefault="00FE2695">
      <w:pPr>
        <w:pStyle w:val="ListParagraph"/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</w:p>
    <w:p w:rsidR="00FE2695" w:rsidRDefault="00EC404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Berikut ini adalah merupakan instrumen derivatif, kecuali…</w:t>
      </w:r>
    </w:p>
    <w:p w:rsidR="00FE2695" w:rsidRDefault="00EC4041">
      <w:pPr>
        <w:pStyle w:val="ListParagraph"/>
        <w:numPr>
          <w:ilvl w:val="0"/>
          <w:numId w:val="56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Sukuk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c.  Warrant</w:t>
      </w:r>
    </w:p>
    <w:p w:rsidR="00FE2695" w:rsidRDefault="00EC4041">
      <w:pPr>
        <w:pStyle w:val="ListParagraph"/>
        <w:numPr>
          <w:ilvl w:val="0"/>
          <w:numId w:val="56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Option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d.  Right</w:t>
      </w:r>
    </w:p>
    <w:p w:rsidR="00FE2695" w:rsidRDefault="00FE2695">
      <w:pPr>
        <w:pStyle w:val="ListParagraph"/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</w:p>
    <w:p w:rsidR="00FE2695" w:rsidRDefault="00EC404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Biaya-biaya reksadana yang ditanggung oleh investor, yaitu…</w:t>
      </w:r>
    </w:p>
    <w:p w:rsidR="00FE2695" w:rsidRDefault="00EC4041">
      <w:pPr>
        <w:pStyle w:val="ListParagraph"/>
        <w:numPr>
          <w:ilvl w:val="0"/>
          <w:numId w:val="63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Biaya pembelian unit penyertaan, jasa manajer investasi, biaya pencairan kembali unit </w:t>
      </w:r>
      <w:r>
        <w:rPr>
          <w:rFonts w:ascii="Tahoma" w:hAnsi="Tahoma" w:cs="Tahoma"/>
          <w:sz w:val="20"/>
          <w:szCs w:val="20"/>
        </w:rPr>
        <w:t>penyertaan</w:t>
      </w:r>
    </w:p>
    <w:p w:rsidR="00FE2695" w:rsidRDefault="00EC4041">
      <w:pPr>
        <w:pStyle w:val="ListParagraph"/>
        <w:numPr>
          <w:ilvl w:val="0"/>
          <w:numId w:val="63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Biaya Pembelian unit penyertaan, biaya pencairan kembali unit penyertaan, biaya pengalihan unit penyertaan</w:t>
      </w:r>
    </w:p>
    <w:p w:rsidR="00FE2695" w:rsidRDefault="00EC4041">
      <w:pPr>
        <w:pStyle w:val="ListParagraph"/>
        <w:numPr>
          <w:ilvl w:val="0"/>
          <w:numId w:val="63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Biaya pencairan kembali unit penyertaan, jasa bank kustodian, biaya pengalihan unit penyertaan</w:t>
      </w:r>
    </w:p>
    <w:p w:rsidR="00FE2695" w:rsidRDefault="00EC4041">
      <w:pPr>
        <w:pStyle w:val="ListParagraph"/>
        <w:numPr>
          <w:ilvl w:val="0"/>
          <w:numId w:val="63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Biaya pencairan kembali unit penyertaan, ja</w:t>
      </w:r>
      <w:r>
        <w:rPr>
          <w:rFonts w:ascii="Tahoma" w:hAnsi="Tahoma" w:cs="Tahoma"/>
          <w:sz w:val="20"/>
          <w:szCs w:val="20"/>
        </w:rPr>
        <w:t>sa bank kustodian, jasa manajer investasi</w:t>
      </w:r>
    </w:p>
    <w:p w:rsidR="00FE2695" w:rsidRDefault="00FE2695">
      <w:pPr>
        <w:pStyle w:val="ListParagraph"/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</w:p>
    <w:p w:rsidR="00FE2695" w:rsidRDefault="00EC404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Yang merupakan agen penjual ORI adalah…</w:t>
      </w:r>
    </w:p>
    <w:p w:rsidR="00FE2695" w:rsidRDefault="00EC4041">
      <w:pPr>
        <w:pStyle w:val="ListParagraph"/>
        <w:numPr>
          <w:ilvl w:val="0"/>
          <w:numId w:val="62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Perusahaan Efek dan Bank </w:t>
      </w:r>
    </w:p>
    <w:p w:rsidR="00FE2695" w:rsidRDefault="00EC4041">
      <w:pPr>
        <w:pStyle w:val="ListParagraph"/>
        <w:numPr>
          <w:ilvl w:val="0"/>
          <w:numId w:val="62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PT Kustodian Sentral Efek Indonesia</w:t>
      </w:r>
    </w:p>
    <w:p w:rsidR="00FE2695" w:rsidRDefault="00EC4041">
      <w:pPr>
        <w:pStyle w:val="ListParagraph"/>
        <w:numPr>
          <w:ilvl w:val="0"/>
          <w:numId w:val="62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PT Bursa Efek Indonesia</w:t>
      </w:r>
      <w:r>
        <w:rPr>
          <w:rFonts w:ascii="Tahoma" w:hAnsi="Tahoma" w:cs="Tahoma"/>
          <w:sz w:val="20"/>
          <w:szCs w:val="20"/>
        </w:rPr>
        <w:tab/>
      </w:r>
    </w:p>
    <w:p w:rsidR="00FE2695" w:rsidRDefault="00EC4041">
      <w:pPr>
        <w:pStyle w:val="ListParagraph"/>
        <w:numPr>
          <w:ilvl w:val="0"/>
          <w:numId w:val="62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Otoritas Jasa Keuangan</w:t>
      </w:r>
    </w:p>
    <w:p w:rsidR="00FE2695" w:rsidRDefault="00FE2695">
      <w:pPr>
        <w:pStyle w:val="ListParagraph"/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</w:p>
    <w:p w:rsidR="00FE2695" w:rsidRDefault="00EC404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Berapakah besaran Pph dari transaksi penjualan saham?</w:t>
      </w:r>
    </w:p>
    <w:p w:rsidR="00FE2695" w:rsidRDefault="00EC4041">
      <w:pPr>
        <w:pStyle w:val="ListParagraph"/>
        <w:numPr>
          <w:ilvl w:val="0"/>
          <w:numId w:val="61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0,1 %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c</w:t>
      </w:r>
      <w:r>
        <w:rPr>
          <w:rFonts w:ascii="Tahoma" w:hAnsi="Tahoma" w:cs="Tahoma"/>
          <w:sz w:val="20"/>
          <w:szCs w:val="20"/>
        </w:rPr>
        <w:t>.  0,01 %</w:t>
      </w:r>
    </w:p>
    <w:p w:rsidR="00FE2695" w:rsidRDefault="00EC4041">
      <w:pPr>
        <w:pStyle w:val="ListParagraph"/>
        <w:numPr>
          <w:ilvl w:val="0"/>
          <w:numId w:val="61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10 %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d.  15 %</w:t>
      </w:r>
    </w:p>
    <w:p w:rsidR="00FE2695" w:rsidRDefault="00FE2695">
      <w:pPr>
        <w:pStyle w:val="ListParagraph"/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</w:p>
    <w:p w:rsidR="00FE2695" w:rsidRDefault="00EC404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Berikut ini adalah syarat wajib pembukaan rekening baru bagi investor, kecuali…</w:t>
      </w:r>
    </w:p>
    <w:p w:rsidR="00FE2695" w:rsidRDefault="00EC4041">
      <w:pPr>
        <w:pStyle w:val="ListParagraph"/>
        <w:numPr>
          <w:ilvl w:val="0"/>
          <w:numId w:val="60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Fotocopy KTP</w:t>
      </w:r>
    </w:p>
    <w:p w:rsidR="00FE2695" w:rsidRDefault="00EC4041">
      <w:pPr>
        <w:pStyle w:val="ListParagraph"/>
        <w:numPr>
          <w:ilvl w:val="0"/>
          <w:numId w:val="60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Fotocopy Kartu Pelajar / Mahasiswa</w:t>
      </w:r>
    </w:p>
    <w:p w:rsidR="00FE2695" w:rsidRDefault="00EC4041">
      <w:pPr>
        <w:pStyle w:val="ListParagraph"/>
        <w:numPr>
          <w:ilvl w:val="0"/>
          <w:numId w:val="60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Nomor rekening tabungan investor</w:t>
      </w:r>
    </w:p>
    <w:p w:rsidR="00FE2695" w:rsidRDefault="00EC4041">
      <w:pPr>
        <w:pStyle w:val="ListParagraph"/>
        <w:numPr>
          <w:ilvl w:val="0"/>
          <w:numId w:val="60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Fotocopy NPWP</w:t>
      </w:r>
    </w:p>
    <w:p w:rsidR="00FE2695" w:rsidRDefault="00FE2695">
      <w:pPr>
        <w:pStyle w:val="ListParagraph"/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</w:p>
    <w:p w:rsidR="00FE2695" w:rsidRDefault="00EC404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Berapa pajak yang dikenakan kepada pemegang saham yang</w:t>
      </w:r>
      <w:r>
        <w:rPr>
          <w:rFonts w:ascii="Tahoma" w:hAnsi="Tahoma" w:cs="Tahoma"/>
          <w:sz w:val="20"/>
          <w:szCs w:val="20"/>
        </w:rPr>
        <w:t xml:space="preserve"> tidak memiliki NPWP pada saat pembagian dividen perusahaan?</w:t>
      </w:r>
    </w:p>
    <w:p w:rsidR="00FE2695" w:rsidRDefault="00EC4041">
      <w:pPr>
        <w:pStyle w:val="ListParagraph"/>
        <w:numPr>
          <w:ilvl w:val="0"/>
          <w:numId w:val="68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25%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c.  15%</w:t>
      </w:r>
    </w:p>
    <w:p w:rsidR="00FE2695" w:rsidRDefault="00EC4041">
      <w:pPr>
        <w:pStyle w:val="ListParagraph"/>
        <w:numPr>
          <w:ilvl w:val="0"/>
          <w:numId w:val="68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20%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d.  10%</w:t>
      </w:r>
    </w:p>
    <w:p w:rsidR="00FE2695" w:rsidRDefault="00FE2695">
      <w:pPr>
        <w:pStyle w:val="ListParagraph"/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</w:p>
    <w:p w:rsidR="00FE2695" w:rsidRDefault="00EC404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Lembaga tertinggi di dalam struktur organisasi pasar modal adalah…</w:t>
      </w:r>
    </w:p>
    <w:p w:rsidR="00FE2695" w:rsidRDefault="00EC4041">
      <w:pPr>
        <w:pStyle w:val="ListParagraph"/>
        <w:numPr>
          <w:ilvl w:val="0"/>
          <w:numId w:val="69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PT Bursa Efek Indonesia</w:t>
      </w:r>
    </w:p>
    <w:p w:rsidR="00FE2695" w:rsidRDefault="00EC4041">
      <w:pPr>
        <w:pStyle w:val="ListParagraph"/>
        <w:numPr>
          <w:ilvl w:val="0"/>
          <w:numId w:val="69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PT Kustodian Sentral Efek Indonesia</w:t>
      </w:r>
    </w:p>
    <w:p w:rsidR="00FE2695" w:rsidRDefault="00EC4041">
      <w:pPr>
        <w:pStyle w:val="ListParagraph"/>
        <w:numPr>
          <w:ilvl w:val="0"/>
          <w:numId w:val="69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PT Kliring Penjaminan Efek Indonesia</w:t>
      </w:r>
    </w:p>
    <w:p w:rsidR="00FE2695" w:rsidRDefault="00EC4041">
      <w:pPr>
        <w:pStyle w:val="ListParagraph"/>
        <w:numPr>
          <w:ilvl w:val="0"/>
          <w:numId w:val="69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Otor</w:t>
      </w:r>
      <w:r>
        <w:rPr>
          <w:rFonts w:ascii="Tahoma" w:hAnsi="Tahoma" w:cs="Tahoma"/>
          <w:sz w:val="20"/>
          <w:szCs w:val="20"/>
        </w:rPr>
        <w:t xml:space="preserve">itas Jasa Keuangan </w:t>
      </w:r>
    </w:p>
    <w:p w:rsidR="00FE2695" w:rsidRDefault="00FE2695">
      <w:pPr>
        <w:pStyle w:val="ListParagraph"/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</w:p>
    <w:p w:rsidR="00FE2695" w:rsidRDefault="00EC404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Kartu AKSES merupakan pelayanan bagi investor untuk mengecek portfolio yang dimiliki yang dikeluarkan oleh lembaga…</w:t>
      </w:r>
    </w:p>
    <w:p w:rsidR="00FE2695" w:rsidRDefault="00EC4041">
      <w:pPr>
        <w:pStyle w:val="ListParagraph"/>
        <w:numPr>
          <w:ilvl w:val="0"/>
          <w:numId w:val="70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PT Kustodian Sentral Efek Indonesia</w:t>
      </w:r>
    </w:p>
    <w:p w:rsidR="00FE2695" w:rsidRDefault="00EC4041">
      <w:pPr>
        <w:pStyle w:val="ListParagraph"/>
        <w:numPr>
          <w:ilvl w:val="0"/>
          <w:numId w:val="70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PT Kliring Penjaminan Efek Indonesia</w:t>
      </w:r>
    </w:p>
    <w:p w:rsidR="00FE2695" w:rsidRDefault="00EC4041">
      <w:pPr>
        <w:pStyle w:val="ListParagraph"/>
        <w:numPr>
          <w:ilvl w:val="0"/>
          <w:numId w:val="70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PT Bursa Efek Indonesia</w:t>
      </w:r>
    </w:p>
    <w:p w:rsidR="00FE2695" w:rsidRDefault="00EC4041">
      <w:pPr>
        <w:pStyle w:val="ListParagraph"/>
        <w:numPr>
          <w:ilvl w:val="0"/>
          <w:numId w:val="70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Badan Arbitrase Pasar </w:t>
      </w:r>
      <w:r>
        <w:rPr>
          <w:rFonts w:ascii="Tahoma" w:hAnsi="Tahoma" w:cs="Tahoma"/>
          <w:sz w:val="20"/>
          <w:szCs w:val="20"/>
        </w:rPr>
        <w:t>Modal Indonesia</w:t>
      </w:r>
    </w:p>
    <w:p w:rsidR="00FE2695" w:rsidRDefault="00FE2695">
      <w:pPr>
        <w:pStyle w:val="ListParagraph"/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</w:p>
    <w:p w:rsidR="00FE2695" w:rsidRDefault="00EC404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Suatu obligasi yang diterbitkan perusahaan dapat dijual diatas maupun dibawah nilai pari atau nilai nominalnya. Istilah yang menunjukkan bahwa suatu obligasi dijual diatas nilai pari-nya disebut ?</w:t>
      </w:r>
    </w:p>
    <w:p w:rsidR="00FE2695" w:rsidRDefault="00EC4041">
      <w:pPr>
        <w:pStyle w:val="ListParagraph"/>
        <w:numPr>
          <w:ilvl w:val="1"/>
          <w:numId w:val="71"/>
        </w:numPr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At Par</w:t>
      </w:r>
    </w:p>
    <w:p w:rsidR="00FE2695" w:rsidRDefault="00EC4041">
      <w:pPr>
        <w:pStyle w:val="ListParagraph"/>
        <w:numPr>
          <w:ilvl w:val="1"/>
          <w:numId w:val="71"/>
        </w:numPr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At Premium</w:t>
      </w:r>
    </w:p>
    <w:p w:rsidR="00FE2695" w:rsidRDefault="00EC4041">
      <w:pPr>
        <w:pStyle w:val="ListParagraph"/>
        <w:numPr>
          <w:ilvl w:val="1"/>
          <w:numId w:val="71"/>
        </w:numPr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At Discount</w:t>
      </w:r>
      <w:r>
        <w:rPr>
          <w:rFonts w:ascii="Tahoma" w:hAnsi="Tahoma" w:cs="Tahoma"/>
          <w:sz w:val="20"/>
          <w:szCs w:val="20"/>
        </w:rPr>
        <w:tab/>
      </w:r>
    </w:p>
    <w:p w:rsidR="00FE2695" w:rsidRDefault="00EC4041">
      <w:pPr>
        <w:pStyle w:val="ListParagraph"/>
        <w:numPr>
          <w:ilvl w:val="1"/>
          <w:numId w:val="71"/>
        </w:numPr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Harga </w:t>
      </w:r>
      <w:r>
        <w:rPr>
          <w:rFonts w:ascii="Tahoma" w:hAnsi="Tahoma" w:cs="Tahoma"/>
          <w:sz w:val="20"/>
          <w:szCs w:val="20"/>
        </w:rPr>
        <w:t>Perdana</w:t>
      </w:r>
    </w:p>
    <w:p w:rsidR="00FE2695" w:rsidRDefault="00FE2695">
      <w:pPr>
        <w:pStyle w:val="ListParagraph"/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</w:p>
    <w:p w:rsidR="00FE2695" w:rsidRDefault="00EC404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Bank Indonesia dapat mengendalikan keadaan moneter melalui operasi pasar terbuka dengan menggunakan instrument utama…</w:t>
      </w:r>
    </w:p>
    <w:p w:rsidR="00FE2695" w:rsidRDefault="00EC4041">
      <w:pPr>
        <w:pStyle w:val="ListParagraph"/>
        <w:numPr>
          <w:ilvl w:val="0"/>
          <w:numId w:val="64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SBI dan SPBU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FE2695" w:rsidRDefault="00EC4041">
      <w:pPr>
        <w:pStyle w:val="ListParagraph"/>
        <w:numPr>
          <w:ilvl w:val="0"/>
          <w:numId w:val="64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Sertifikat Bank Indonesia</w:t>
      </w:r>
    </w:p>
    <w:p w:rsidR="00FE2695" w:rsidRDefault="00EC4041">
      <w:pPr>
        <w:pStyle w:val="ListParagraph"/>
        <w:numPr>
          <w:ilvl w:val="0"/>
          <w:numId w:val="64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Commercial Paper</w:t>
      </w:r>
    </w:p>
    <w:p w:rsidR="00FE2695" w:rsidRDefault="00EC4041">
      <w:pPr>
        <w:pStyle w:val="ListParagraph"/>
        <w:numPr>
          <w:ilvl w:val="0"/>
          <w:numId w:val="64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Call Money</w:t>
      </w:r>
    </w:p>
    <w:p w:rsidR="00FE2695" w:rsidRDefault="00FE2695">
      <w:pPr>
        <w:pStyle w:val="ListParagraph"/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</w:p>
    <w:p w:rsidR="00FE2695" w:rsidRDefault="00EC404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Berikut adalah tugas bursa efek …</w:t>
      </w:r>
    </w:p>
    <w:p w:rsidR="00FE2695" w:rsidRDefault="00EC4041">
      <w:pPr>
        <w:pStyle w:val="ListParagraph"/>
        <w:numPr>
          <w:ilvl w:val="0"/>
          <w:numId w:val="66"/>
        </w:numPr>
        <w:spacing w:line="240" w:lineRule="auto"/>
        <w:ind w:hanging="1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Menyediakan sarana perda</w:t>
      </w:r>
      <w:r>
        <w:rPr>
          <w:rFonts w:ascii="Tahoma" w:hAnsi="Tahoma" w:cs="Tahoma"/>
          <w:sz w:val="20"/>
          <w:szCs w:val="20"/>
        </w:rPr>
        <w:t>gangan efek.</w:t>
      </w:r>
    </w:p>
    <w:p w:rsidR="00FE2695" w:rsidRDefault="00EC4041">
      <w:pPr>
        <w:pStyle w:val="ListParagraph"/>
        <w:numPr>
          <w:ilvl w:val="0"/>
          <w:numId w:val="66"/>
        </w:numPr>
        <w:spacing w:line="240" w:lineRule="auto"/>
        <w:ind w:hanging="1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Menciptakan instrument dan jasa baru.</w:t>
      </w:r>
    </w:p>
    <w:p w:rsidR="00FE2695" w:rsidRDefault="00EC4041">
      <w:pPr>
        <w:pStyle w:val="ListParagraph"/>
        <w:numPr>
          <w:ilvl w:val="0"/>
          <w:numId w:val="66"/>
        </w:numPr>
        <w:spacing w:line="240" w:lineRule="auto"/>
        <w:ind w:hanging="1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Menyebarluaskan informasi bursa efek ke masyarakat.</w:t>
      </w:r>
    </w:p>
    <w:p w:rsidR="00FE2695" w:rsidRDefault="00EC4041">
      <w:pPr>
        <w:pStyle w:val="ListParagraph"/>
        <w:numPr>
          <w:ilvl w:val="0"/>
          <w:numId w:val="66"/>
        </w:numPr>
        <w:spacing w:line="240" w:lineRule="auto"/>
        <w:ind w:hanging="1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Membuat peraturan yang berhubungan dengan kegiatan bursa.</w:t>
      </w:r>
    </w:p>
    <w:p w:rsidR="00FE2695" w:rsidRDefault="00EC4041">
      <w:pPr>
        <w:spacing w:line="240" w:lineRule="auto"/>
        <w:ind w:left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Yang merupakan tugas Bursa Efek sebagai SBO (</w:t>
      </w:r>
      <w:r>
        <w:rPr>
          <w:rFonts w:ascii="Tahoma" w:hAnsi="Tahoma" w:cs="Tahoma"/>
          <w:i/>
          <w:sz w:val="20"/>
          <w:szCs w:val="20"/>
        </w:rPr>
        <w:t>Self Regulatory Organization</w:t>
      </w:r>
      <w:r>
        <w:rPr>
          <w:rFonts w:ascii="Tahoma" w:hAnsi="Tahoma" w:cs="Tahoma"/>
          <w:sz w:val="20"/>
          <w:szCs w:val="20"/>
        </w:rPr>
        <w:t>) adalah…</w:t>
      </w:r>
    </w:p>
    <w:p w:rsidR="00FE2695" w:rsidRDefault="00EC4041">
      <w:pPr>
        <w:pStyle w:val="ListParagraph"/>
        <w:numPr>
          <w:ilvl w:val="0"/>
          <w:numId w:val="65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i,ii dan iii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c.  I,ii,iii dan iv</w:t>
      </w:r>
    </w:p>
    <w:p w:rsidR="00FE2695" w:rsidRDefault="00EC4041">
      <w:pPr>
        <w:pStyle w:val="ListParagraph"/>
        <w:numPr>
          <w:ilvl w:val="0"/>
          <w:numId w:val="65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ii dan iv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d. Hanya iv</w:t>
      </w:r>
    </w:p>
    <w:p w:rsidR="00FE2695" w:rsidRDefault="00EC4041">
      <w:pPr>
        <w:pStyle w:val="Default"/>
        <w:numPr>
          <w:ilvl w:val="0"/>
          <w:numId w:val="1"/>
        </w:numPr>
        <w:spacing w:after="4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Sukuk yang menggunakan akad bagi hasil sedemikian sehingga pendapatan yang diperoleh investor atas obligasi tersebut diperoleh setelah mengetahui pendapatan emiten adalah? </w:t>
      </w:r>
    </w:p>
    <w:p w:rsidR="00FE2695" w:rsidRDefault="00EC4041">
      <w:pPr>
        <w:pStyle w:val="Default"/>
        <w:numPr>
          <w:ilvl w:val="1"/>
          <w:numId w:val="1"/>
        </w:numPr>
        <w:spacing w:after="45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Sukuk Mudharabah </w:t>
      </w:r>
      <w:r>
        <w:rPr>
          <w:rFonts w:ascii="Tahoma" w:hAnsi="Tahoma" w:cs="Tahoma"/>
          <w:sz w:val="20"/>
          <w:szCs w:val="20"/>
        </w:rPr>
        <w:tab/>
      </w:r>
    </w:p>
    <w:p w:rsidR="00FE2695" w:rsidRDefault="00EC4041">
      <w:pPr>
        <w:pStyle w:val="Default"/>
        <w:numPr>
          <w:ilvl w:val="1"/>
          <w:numId w:val="1"/>
        </w:numPr>
        <w:spacing w:after="45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Sukuk Riba </w:t>
      </w:r>
    </w:p>
    <w:p w:rsidR="00FE2695" w:rsidRDefault="00EC4041">
      <w:pPr>
        <w:pStyle w:val="Default"/>
        <w:numPr>
          <w:ilvl w:val="1"/>
          <w:numId w:val="1"/>
        </w:numPr>
        <w:spacing w:after="45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Sukuk Ijarah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FE2695" w:rsidRDefault="00EC4041">
      <w:pPr>
        <w:pStyle w:val="Default"/>
        <w:numPr>
          <w:ilvl w:val="1"/>
          <w:numId w:val="1"/>
        </w:numPr>
        <w:spacing w:after="45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Sukuk Akad Riba</w:t>
      </w:r>
    </w:p>
    <w:p w:rsidR="00FE2695" w:rsidRDefault="00FE2695">
      <w:pPr>
        <w:pStyle w:val="Default"/>
        <w:spacing w:after="45"/>
        <w:ind w:left="1080"/>
        <w:jc w:val="both"/>
        <w:rPr>
          <w:rFonts w:ascii="Tahoma" w:hAnsi="Tahoma" w:cs="Tahoma"/>
          <w:sz w:val="20"/>
          <w:szCs w:val="20"/>
        </w:rPr>
      </w:pPr>
    </w:p>
    <w:p w:rsidR="00FE2695" w:rsidRDefault="00EC404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Pihak yang membuat kontrak dengan emiten untuk melakukan panawaran umum bagi kepentingan emiten, dengan atau tanpa kewajiban untuk membeli sisa efek yang tidak terjual adalah…</w:t>
      </w:r>
      <w:r>
        <w:rPr>
          <w:rFonts w:ascii="Tahoma" w:hAnsi="Tahoma" w:cs="Tahoma"/>
          <w:sz w:val="20"/>
          <w:szCs w:val="20"/>
        </w:rPr>
        <w:tab/>
      </w:r>
    </w:p>
    <w:p w:rsidR="00FE2695" w:rsidRDefault="00EC4041">
      <w:pPr>
        <w:pStyle w:val="ListParagraph"/>
        <w:numPr>
          <w:ilvl w:val="0"/>
          <w:numId w:val="67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Wali amanat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FE2695" w:rsidRDefault="00EC4041">
      <w:pPr>
        <w:pStyle w:val="ListParagraph"/>
        <w:numPr>
          <w:ilvl w:val="0"/>
          <w:numId w:val="67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Penjamin emisi</w:t>
      </w:r>
    </w:p>
    <w:p w:rsidR="00FE2695" w:rsidRDefault="00EC4041">
      <w:pPr>
        <w:pStyle w:val="ListParagraph"/>
        <w:numPr>
          <w:ilvl w:val="0"/>
          <w:numId w:val="67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Perusahaan surat</w:t>
      </w:r>
      <w:r>
        <w:rPr>
          <w:rFonts w:ascii="Tahoma" w:hAnsi="Tahoma" w:cs="Tahoma"/>
          <w:sz w:val="20"/>
          <w:szCs w:val="20"/>
        </w:rPr>
        <w:t xml:space="preserve"> berharga</w:t>
      </w:r>
      <w:r>
        <w:rPr>
          <w:rFonts w:ascii="Tahoma" w:hAnsi="Tahoma" w:cs="Tahoma"/>
          <w:sz w:val="20"/>
          <w:szCs w:val="20"/>
        </w:rPr>
        <w:tab/>
      </w:r>
    </w:p>
    <w:p w:rsidR="00FE2695" w:rsidRDefault="00EC4041">
      <w:pPr>
        <w:pStyle w:val="ListParagraph"/>
        <w:numPr>
          <w:ilvl w:val="0"/>
          <w:numId w:val="67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Perantara perdagangan efek</w:t>
      </w:r>
    </w:p>
    <w:p w:rsidR="00FE2695" w:rsidRDefault="00FE2695">
      <w:pPr>
        <w:pStyle w:val="ListParagraph"/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</w:p>
    <w:p w:rsidR="00FE2695" w:rsidRDefault="00EC404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Makin besar dana yang dihimpun Pasar Modal, dana yang dihimpun perekonomian juga semakin besar. Dalam hal ini pasar modal berfungsi sebagai…</w:t>
      </w:r>
    </w:p>
    <w:p w:rsidR="00FE2695" w:rsidRDefault="00EC4041">
      <w:pPr>
        <w:pStyle w:val="ListParagraph"/>
        <w:numPr>
          <w:ilvl w:val="0"/>
          <w:numId w:val="76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Pendorong perkembangan industry</w:t>
      </w:r>
    </w:p>
    <w:p w:rsidR="00FE2695" w:rsidRDefault="00EC4041">
      <w:pPr>
        <w:pStyle w:val="ListParagraph"/>
        <w:numPr>
          <w:ilvl w:val="0"/>
          <w:numId w:val="76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Alternatif pencari keuntungan</w:t>
      </w:r>
    </w:p>
    <w:p w:rsidR="00FE2695" w:rsidRDefault="00EC4041">
      <w:pPr>
        <w:pStyle w:val="ListParagraph"/>
        <w:numPr>
          <w:ilvl w:val="0"/>
          <w:numId w:val="76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Alternatif inv</w:t>
      </w:r>
      <w:r>
        <w:rPr>
          <w:rFonts w:ascii="Tahoma" w:hAnsi="Tahoma" w:cs="Tahoma"/>
          <w:sz w:val="20"/>
          <w:szCs w:val="20"/>
        </w:rPr>
        <w:t>estasi</w:t>
      </w:r>
    </w:p>
    <w:p w:rsidR="00FE2695" w:rsidRDefault="00EC4041">
      <w:pPr>
        <w:pStyle w:val="ListParagraph"/>
        <w:numPr>
          <w:ilvl w:val="0"/>
          <w:numId w:val="76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Penghimpun dana</w:t>
      </w:r>
    </w:p>
    <w:p w:rsidR="00FE2695" w:rsidRDefault="00FE2695">
      <w:pPr>
        <w:pStyle w:val="ListParagraph"/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</w:p>
    <w:p w:rsidR="00FE2695" w:rsidRDefault="00EC404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Institusi yang mengawasi langsung jalannya pasar modal, yaitu…</w:t>
      </w:r>
    </w:p>
    <w:p w:rsidR="00FE2695" w:rsidRDefault="00EC4041">
      <w:pPr>
        <w:pStyle w:val="ListParagraph"/>
        <w:numPr>
          <w:ilvl w:val="0"/>
          <w:numId w:val="77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BAPEPTI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c.  OJK</w:t>
      </w:r>
    </w:p>
    <w:p w:rsidR="00FE2695" w:rsidRDefault="00EC4041">
      <w:pPr>
        <w:pStyle w:val="ListParagraph"/>
        <w:numPr>
          <w:ilvl w:val="0"/>
          <w:numId w:val="77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Departemen Keuangan</w:t>
      </w:r>
      <w:r>
        <w:rPr>
          <w:rFonts w:ascii="Tahoma" w:hAnsi="Tahoma" w:cs="Tahoma"/>
          <w:sz w:val="20"/>
          <w:szCs w:val="20"/>
        </w:rPr>
        <w:tab/>
        <w:t>d.  BPK</w:t>
      </w:r>
    </w:p>
    <w:p w:rsidR="00FE2695" w:rsidRDefault="00FE2695">
      <w:pPr>
        <w:pStyle w:val="ListParagraph"/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</w:p>
    <w:p w:rsidR="00FE2695" w:rsidRDefault="00EC404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Dibawah ini lembaga penunjang pasar modal, kecuali…</w:t>
      </w:r>
    </w:p>
    <w:p w:rsidR="00FE2695" w:rsidRDefault="00EC4041">
      <w:pPr>
        <w:pStyle w:val="ListParagraph"/>
        <w:numPr>
          <w:ilvl w:val="0"/>
          <w:numId w:val="78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Akuntan Publik</w:t>
      </w:r>
    </w:p>
    <w:p w:rsidR="00FE2695" w:rsidRDefault="00EC4041">
      <w:pPr>
        <w:pStyle w:val="ListParagraph"/>
        <w:numPr>
          <w:ilvl w:val="0"/>
          <w:numId w:val="78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Notaris</w:t>
      </w:r>
    </w:p>
    <w:p w:rsidR="00FE2695" w:rsidRDefault="00EC4041">
      <w:pPr>
        <w:pStyle w:val="ListParagraph"/>
        <w:numPr>
          <w:ilvl w:val="0"/>
          <w:numId w:val="78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Konsultan Hukum</w:t>
      </w:r>
      <w:r>
        <w:rPr>
          <w:rFonts w:ascii="Tahoma" w:hAnsi="Tahoma" w:cs="Tahoma"/>
          <w:sz w:val="20"/>
          <w:szCs w:val="20"/>
        </w:rPr>
        <w:tab/>
      </w:r>
    </w:p>
    <w:p w:rsidR="00FE2695" w:rsidRDefault="00EC4041">
      <w:pPr>
        <w:pStyle w:val="ListParagraph"/>
        <w:numPr>
          <w:ilvl w:val="0"/>
          <w:numId w:val="78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PT. Danareksa</w:t>
      </w:r>
    </w:p>
    <w:p w:rsidR="00FE2695" w:rsidRDefault="00FE2695">
      <w:pPr>
        <w:pStyle w:val="ListParagraph"/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</w:p>
    <w:p w:rsidR="00FE2695" w:rsidRDefault="00EC4041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Sejak Juli </w:t>
      </w:r>
      <w:r>
        <w:rPr>
          <w:rFonts w:ascii="Tahoma" w:hAnsi="Tahoma" w:cs="Tahoma"/>
          <w:sz w:val="20"/>
          <w:szCs w:val="20"/>
        </w:rPr>
        <w:t>tahun 2000, di pasar modal Indonesia mulai diterapkan suatu sistem perdagangan tanpa warkat. Sistem perdagangan tersebut dikenal dengan istilah ?</w:t>
      </w:r>
    </w:p>
    <w:p w:rsidR="00FE2695" w:rsidRDefault="00EC4041">
      <w:pPr>
        <w:pStyle w:val="ListParagraph"/>
        <w:numPr>
          <w:ilvl w:val="1"/>
          <w:numId w:val="1"/>
        </w:numPr>
        <w:tabs>
          <w:tab w:val="left" w:pos="720"/>
        </w:tabs>
        <w:spacing w:after="0" w:line="24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Scrip Trading</w:t>
      </w:r>
    </w:p>
    <w:p w:rsidR="00FE2695" w:rsidRDefault="00EC4041">
      <w:pPr>
        <w:pStyle w:val="ListParagraph"/>
        <w:numPr>
          <w:ilvl w:val="1"/>
          <w:numId w:val="1"/>
        </w:numPr>
        <w:tabs>
          <w:tab w:val="left" w:pos="720"/>
        </w:tabs>
        <w:spacing w:after="0" w:line="24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Online Trading</w:t>
      </w:r>
    </w:p>
    <w:p w:rsidR="00FE2695" w:rsidRDefault="00EC4041">
      <w:pPr>
        <w:pStyle w:val="ListParagraph"/>
        <w:numPr>
          <w:ilvl w:val="1"/>
          <w:numId w:val="1"/>
        </w:numPr>
        <w:tabs>
          <w:tab w:val="left" w:pos="720"/>
        </w:tabs>
        <w:spacing w:after="0" w:line="24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Scripless Trading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FE2695" w:rsidRDefault="00EC4041">
      <w:pPr>
        <w:pStyle w:val="ListParagraph"/>
        <w:numPr>
          <w:ilvl w:val="1"/>
          <w:numId w:val="1"/>
        </w:numPr>
        <w:tabs>
          <w:tab w:val="left" w:pos="720"/>
        </w:tabs>
        <w:spacing w:after="0" w:line="24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Remote Trading</w:t>
      </w:r>
    </w:p>
    <w:p w:rsidR="00FE2695" w:rsidRDefault="00FE2695">
      <w:pPr>
        <w:pStyle w:val="ListParagraph"/>
        <w:tabs>
          <w:tab w:val="left" w:pos="720"/>
        </w:tabs>
        <w:spacing w:after="0" w:line="240" w:lineRule="auto"/>
        <w:ind w:left="1080"/>
        <w:jc w:val="both"/>
        <w:rPr>
          <w:rFonts w:ascii="Tahoma" w:hAnsi="Tahoma" w:cs="Tahoma"/>
          <w:sz w:val="20"/>
          <w:szCs w:val="20"/>
        </w:rPr>
      </w:pPr>
    </w:p>
    <w:p w:rsidR="00FE2695" w:rsidRDefault="00EC4041">
      <w:pPr>
        <w:pStyle w:val="Default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Yang termasuk dari </w:t>
      </w:r>
      <w:r>
        <w:rPr>
          <w:rFonts w:ascii="Tahoma" w:hAnsi="Tahoma" w:cs="Tahoma"/>
          <w:i/>
          <w:iCs/>
          <w:sz w:val="20"/>
          <w:szCs w:val="20"/>
        </w:rPr>
        <w:t xml:space="preserve">corporate action </w:t>
      </w:r>
      <w:r>
        <w:rPr>
          <w:rFonts w:ascii="Tahoma" w:hAnsi="Tahoma" w:cs="Tahoma"/>
          <w:sz w:val="20"/>
          <w:szCs w:val="20"/>
        </w:rPr>
        <w:t>di bawah</w:t>
      </w:r>
      <w:r>
        <w:rPr>
          <w:rFonts w:ascii="Tahoma" w:hAnsi="Tahoma" w:cs="Tahoma"/>
          <w:sz w:val="20"/>
          <w:szCs w:val="20"/>
        </w:rPr>
        <w:t xml:space="preserve"> ini adalah…</w:t>
      </w:r>
    </w:p>
    <w:p w:rsidR="00FE2695" w:rsidRDefault="00EC4041">
      <w:pPr>
        <w:pStyle w:val="Default"/>
        <w:numPr>
          <w:ilvl w:val="1"/>
          <w:numId w:val="79"/>
        </w:numPr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>Stock split, right issue, scriptless</w:t>
      </w:r>
    </w:p>
    <w:p w:rsidR="00FE2695" w:rsidRDefault="00EC4041">
      <w:pPr>
        <w:pStyle w:val="Default"/>
        <w:numPr>
          <w:ilvl w:val="1"/>
          <w:numId w:val="79"/>
        </w:numPr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Saham bonus, pembagian dividen, stock split</w:t>
      </w:r>
    </w:p>
    <w:p w:rsidR="00FE2695" w:rsidRDefault="00EC4041">
      <w:pPr>
        <w:pStyle w:val="Default"/>
        <w:numPr>
          <w:ilvl w:val="1"/>
          <w:numId w:val="79"/>
        </w:numPr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Pembagian dividen, penghapusan pencatatan, penawaran umum terbatas</w:t>
      </w:r>
    </w:p>
    <w:p w:rsidR="00FE2695" w:rsidRDefault="00EC4041">
      <w:pPr>
        <w:pStyle w:val="ListParagraph"/>
        <w:numPr>
          <w:ilvl w:val="1"/>
          <w:numId w:val="79"/>
        </w:numPr>
        <w:spacing w:after="0" w:line="240" w:lineRule="auto"/>
        <w:ind w:left="108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Penawaran umum terbatas, suspensi, saham bonus</w:t>
      </w:r>
    </w:p>
    <w:p w:rsidR="00FE2695" w:rsidRDefault="00FE2695">
      <w:pPr>
        <w:pStyle w:val="ListParagraph"/>
        <w:spacing w:after="0" w:line="240" w:lineRule="auto"/>
        <w:ind w:left="1080"/>
        <w:jc w:val="both"/>
        <w:rPr>
          <w:rFonts w:ascii="Tahoma" w:eastAsia="Times New Roman" w:hAnsi="Tahoma" w:cs="Tahoma"/>
          <w:sz w:val="20"/>
          <w:szCs w:val="20"/>
        </w:rPr>
      </w:pPr>
    </w:p>
    <w:p w:rsidR="00FE2695" w:rsidRDefault="00EC4041">
      <w:pPr>
        <w:pStyle w:val="ListParagraph"/>
        <w:numPr>
          <w:ilvl w:val="0"/>
          <w:numId w:val="1"/>
        </w:numPr>
        <w:tabs>
          <w:tab w:val="left" w:pos="5760"/>
        </w:tabs>
        <w:spacing w:after="0" w:line="240" w:lineRule="auto"/>
        <w:ind w:left="900" w:hanging="5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Suatu bentuk pembiayaan transaksi surat berharg</w:t>
      </w:r>
      <w:r>
        <w:rPr>
          <w:rFonts w:ascii="Tahoma" w:hAnsi="Tahoma" w:cs="Tahoma"/>
          <w:sz w:val="20"/>
          <w:szCs w:val="20"/>
        </w:rPr>
        <w:t xml:space="preserve">a secara kredit sehingga akan meningkatkan presentase keuntungan (kerugian) dari fluktuasi harga surat berharga tersebut disebut… </w:t>
      </w:r>
    </w:p>
    <w:p w:rsidR="00FE2695" w:rsidRDefault="00EC4041">
      <w:pPr>
        <w:pStyle w:val="ListParagraph"/>
        <w:numPr>
          <w:ilvl w:val="1"/>
          <w:numId w:val="72"/>
        </w:numPr>
        <w:spacing w:after="0" w:line="240" w:lineRule="auto"/>
        <w:ind w:left="12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>Margin trading</w:t>
      </w:r>
      <w:r>
        <w:rPr>
          <w:rFonts w:ascii="Tahoma" w:hAnsi="Tahoma" w:cs="Tahoma"/>
          <w:i/>
          <w:iCs/>
          <w:sz w:val="20"/>
          <w:szCs w:val="20"/>
        </w:rPr>
        <w:tab/>
      </w:r>
    </w:p>
    <w:p w:rsidR="00FE2695" w:rsidRDefault="00EC4041">
      <w:pPr>
        <w:pStyle w:val="ListParagraph"/>
        <w:numPr>
          <w:ilvl w:val="1"/>
          <w:numId w:val="72"/>
        </w:numPr>
        <w:spacing w:after="0" w:line="240" w:lineRule="auto"/>
        <w:ind w:left="12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 xml:space="preserve">Short selling </w:t>
      </w:r>
    </w:p>
    <w:p w:rsidR="00FE2695" w:rsidRDefault="00EC4041">
      <w:pPr>
        <w:pStyle w:val="ListParagraph"/>
        <w:numPr>
          <w:ilvl w:val="1"/>
          <w:numId w:val="72"/>
        </w:numPr>
        <w:spacing w:after="0" w:line="240" w:lineRule="auto"/>
        <w:ind w:left="12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 xml:space="preserve">Margin call </w:t>
      </w:r>
      <w:r>
        <w:rPr>
          <w:rFonts w:ascii="Tahoma" w:hAnsi="Tahoma" w:cs="Tahoma"/>
          <w:i/>
          <w:iCs/>
          <w:sz w:val="20"/>
          <w:szCs w:val="20"/>
        </w:rPr>
        <w:tab/>
      </w:r>
      <w:r>
        <w:rPr>
          <w:rFonts w:ascii="Tahoma" w:hAnsi="Tahoma" w:cs="Tahoma"/>
          <w:i/>
          <w:iCs/>
          <w:sz w:val="20"/>
          <w:szCs w:val="20"/>
        </w:rPr>
        <w:tab/>
      </w:r>
    </w:p>
    <w:p w:rsidR="00FE2695" w:rsidRDefault="00EC4041">
      <w:pPr>
        <w:pStyle w:val="ListParagraph"/>
        <w:numPr>
          <w:ilvl w:val="1"/>
          <w:numId w:val="72"/>
        </w:numPr>
        <w:spacing w:after="0" w:line="240" w:lineRule="auto"/>
        <w:ind w:left="12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Repo</w:t>
      </w:r>
    </w:p>
    <w:p w:rsidR="00FE2695" w:rsidRDefault="00FE2695">
      <w:pPr>
        <w:pStyle w:val="ListParagraph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FE2695" w:rsidRDefault="00FE2695">
      <w:pPr>
        <w:pStyle w:val="ListParagraph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FE2695" w:rsidRDefault="00FE2695">
      <w:pPr>
        <w:pStyle w:val="ListParagraph"/>
        <w:spacing w:after="0" w:line="240" w:lineRule="auto"/>
        <w:ind w:left="1440"/>
        <w:jc w:val="both"/>
        <w:rPr>
          <w:rFonts w:ascii="Tahoma" w:eastAsia="Times New Roman" w:hAnsi="Tahoma" w:cs="Tahoma"/>
          <w:sz w:val="20"/>
          <w:szCs w:val="20"/>
        </w:rPr>
      </w:pPr>
    </w:p>
    <w:p w:rsidR="00FE2695" w:rsidRDefault="00FE2695">
      <w:pPr>
        <w:pStyle w:val="ListParagraph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FE2695" w:rsidRDefault="00FE2695">
      <w:pPr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</w:rPr>
      </w:pPr>
    </w:p>
    <w:p w:rsidR="00FE2695" w:rsidRDefault="00FE2695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d-ID"/>
        </w:rPr>
      </w:pPr>
    </w:p>
    <w:p w:rsidR="00FE2695" w:rsidRDefault="00FE2695">
      <w:pPr>
        <w:pStyle w:val="ListParagraph"/>
        <w:spacing w:line="240" w:lineRule="auto"/>
        <w:ind w:left="1080"/>
        <w:jc w:val="both"/>
        <w:rPr>
          <w:rFonts w:ascii="Tahoma" w:hAnsi="Tahoma" w:cs="Tahoma"/>
          <w:sz w:val="20"/>
          <w:szCs w:val="20"/>
        </w:rPr>
      </w:pPr>
    </w:p>
    <w:p w:rsidR="00FE2695" w:rsidRDefault="00FE2695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sectPr w:rsidR="00FE2695" w:rsidSect="00FE2695">
      <w:headerReference w:type="default" r:id="rId8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041" w:rsidRDefault="00EC4041" w:rsidP="00192F6E">
      <w:pPr>
        <w:spacing w:after="0" w:line="240" w:lineRule="auto"/>
      </w:pPr>
      <w:r>
        <w:separator/>
      </w:r>
    </w:p>
  </w:endnote>
  <w:endnote w:type="continuationSeparator" w:id="1">
    <w:p w:rsidR="00EC4041" w:rsidRDefault="00EC4041" w:rsidP="00192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041" w:rsidRDefault="00EC4041" w:rsidP="00192F6E">
      <w:pPr>
        <w:spacing w:after="0" w:line="240" w:lineRule="auto"/>
      </w:pPr>
      <w:r>
        <w:separator/>
      </w:r>
    </w:p>
  </w:footnote>
  <w:footnote w:type="continuationSeparator" w:id="1">
    <w:p w:rsidR="00EC4041" w:rsidRDefault="00EC4041" w:rsidP="00192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F6E" w:rsidRDefault="00192F6E" w:rsidP="00192F6E">
    <w:pPr>
      <w:pStyle w:val="Header"/>
      <w:jc w:val="center"/>
    </w:pPr>
    <w:r>
      <w:t>Soal Olimpiade Pasar Modal GIBEI FAIR 2016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63C61D9A"/>
    <w:lvl w:ilvl="0" w:tplc="2144B3C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000001"/>
    <w:multiLevelType w:val="hybridMultilevel"/>
    <w:tmpl w:val="6D26A850"/>
    <w:lvl w:ilvl="0" w:tplc="8FE6E690">
      <w:start w:val="1"/>
      <w:numFmt w:val="lowerLetter"/>
      <w:lvlText w:val="%1."/>
      <w:lvlJc w:val="left"/>
      <w:pPr>
        <w:ind w:left="1080" w:hanging="360"/>
      </w:pPr>
      <w:rPr>
        <w:rFonts w:ascii="Calibri" w:eastAsia="Calibri" w:hAnsi="Calibri" w:cs="Calibri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0000002"/>
    <w:multiLevelType w:val="hybridMultilevel"/>
    <w:tmpl w:val="CE563330"/>
    <w:lvl w:ilvl="0" w:tplc="C43241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0000003"/>
    <w:multiLevelType w:val="hybridMultilevel"/>
    <w:tmpl w:val="2B687A96"/>
    <w:lvl w:ilvl="0" w:tplc="4DDC80B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0000004"/>
    <w:multiLevelType w:val="hybridMultilevel"/>
    <w:tmpl w:val="5CB4EC76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0000005"/>
    <w:multiLevelType w:val="hybridMultilevel"/>
    <w:tmpl w:val="EB0E088C"/>
    <w:lvl w:ilvl="0" w:tplc="433E1502">
      <w:start w:val="1"/>
      <w:numFmt w:val="lowerLetter"/>
      <w:lvlText w:val="%1."/>
      <w:lvlJc w:val="left"/>
      <w:pPr>
        <w:ind w:left="1440" w:hanging="360"/>
      </w:pPr>
      <w:rPr>
        <w:rFonts w:ascii="Calibri" w:eastAsia="Calibri" w:hAnsi="Calibri" w:cs="SimSun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0000006"/>
    <w:multiLevelType w:val="hybridMultilevel"/>
    <w:tmpl w:val="EBA6D9AC"/>
    <w:lvl w:ilvl="0" w:tplc="56B493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0000007"/>
    <w:multiLevelType w:val="hybridMultilevel"/>
    <w:tmpl w:val="6E343690"/>
    <w:lvl w:ilvl="0" w:tplc="027EDB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0000008"/>
    <w:multiLevelType w:val="hybridMultilevel"/>
    <w:tmpl w:val="E172780A"/>
    <w:lvl w:ilvl="0" w:tplc="B62074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0000009"/>
    <w:multiLevelType w:val="hybridMultilevel"/>
    <w:tmpl w:val="E3A25114"/>
    <w:lvl w:ilvl="0" w:tplc="06B6E31C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0000000A"/>
    <w:multiLevelType w:val="hybridMultilevel"/>
    <w:tmpl w:val="D24EA63C"/>
    <w:lvl w:ilvl="0" w:tplc="6CA205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000000B"/>
    <w:multiLevelType w:val="hybridMultilevel"/>
    <w:tmpl w:val="B07890F8"/>
    <w:lvl w:ilvl="0" w:tplc="6FD831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000000C"/>
    <w:multiLevelType w:val="hybridMultilevel"/>
    <w:tmpl w:val="EAF08F2E"/>
    <w:lvl w:ilvl="0" w:tplc="4ED47A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20F60032"/>
    <w:lvl w:ilvl="0" w:tplc="D4A8AAF6">
      <w:start w:val="1"/>
      <w:numFmt w:val="lowerLetter"/>
      <w:lvlText w:val="%1."/>
      <w:lvlJc w:val="left"/>
      <w:pPr>
        <w:ind w:left="180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0000000E"/>
    <w:multiLevelType w:val="hybridMultilevel"/>
    <w:tmpl w:val="196EE656"/>
    <w:lvl w:ilvl="0" w:tplc="EE1437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000000F"/>
    <w:multiLevelType w:val="hybridMultilevel"/>
    <w:tmpl w:val="06AC4F52"/>
    <w:lvl w:ilvl="0" w:tplc="5B6A703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00000010"/>
    <w:multiLevelType w:val="hybridMultilevel"/>
    <w:tmpl w:val="B2BA412C"/>
    <w:lvl w:ilvl="0" w:tplc="BFBABAAC">
      <w:start w:val="1"/>
      <w:numFmt w:val="lowerLetter"/>
      <w:lvlText w:val="%1."/>
      <w:lvlJc w:val="left"/>
      <w:pPr>
        <w:ind w:left="1440" w:hanging="360"/>
      </w:pPr>
      <w:rPr>
        <w:rFonts w:ascii="Calibri" w:eastAsia="Calibri" w:hAnsi="Calibri" w:cs="SimSu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00000011"/>
    <w:multiLevelType w:val="hybridMultilevel"/>
    <w:tmpl w:val="6AC46B02"/>
    <w:lvl w:ilvl="0" w:tplc="BF0CDE6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00000012"/>
    <w:multiLevelType w:val="hybridMultilevel"/>
    <w:tmpl w:val="437E8D98"/>
    <w:lvl w:ilvl="0" w:tplc="664E449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00000013"/>
    <w:multiLevelType w:val="hybridMultilevel"/>
    <w:tmpl w:val="6364924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00000014"/>
    <w:multiLevelType w:val="hybridMultilevel"/>
    <w:tmpl w:val="433CCA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00000015"/>
    <w:multiLevelType w:val="hybridMultilevel"/>
    <w:tmpl w:val="B2029C56"/>
    <w:lvl w:ilvl="0" w:tplc="24F0644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7156772C"/>
    <w:lvl w:ilvl="0" w:tplc="31A61768">
      <w:start w:val="1"/>
      <w:numFmt w:val="lowerLetter"/>
      <w:lvlText w:val="%1."/>
      <w:lvlJc w:val="left"/>
      <w:pPr>
        <w:ind w:left="1080" w:hanging="360"/>
      </w:pPr>
      <w:rPr>
        <w:rFonts w:ascii="Calibri" w:eastAsia="Calibri" w:hAnsi="Calibri" w:cs="SimSu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00000017"/>
    <w:multiLevelType w:val="hybridMultilevel"/>
    <w:tmpl w:val="031A6348"/>
    <w:lvl w:ilvl="0" w:tplc="3CC6D778">
      <w:start w:val="1"/>
      <w:numFmt w:val="lowerLetter"/>
      <w:lvlText w:val="%1."/>
      <w:lvlJc w:val="left"/>
      <w:pPr>
        <w:ind w:left="1080" w:hanging="360"/>
      </w:pPr>
      <w:rPr>
        <w:rFonts w:ascii="Calibri" w:eastAsia="Calibri" w:hAnsi="Calibri" w:cs="SimSu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2C62FDB0"/>
    <w:lvl w:ilvl="0" w:tplc="07EADF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00000019"/>
    <w:multiLevelType w:val="hybridMultilevel"/>
    <w:tmpl w:val="A464FFA0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0000001A"/>
    <w:multiLevelType w:val="hybridMultilevel"/>
    <w:tmpl w:val="1CA8A278"/>
    <w:lvl w:ilvl="0" w:tplc="45DA0C78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0000001B"/>
    <w:multiLevelType w:val="hybridMultilevel"/>
    <w:tmpl w:val="246E11F8"/>
    <w:lvl w:ilvl="0" w:tplc="975667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0000001C"/>
    <w:multiLevelType w:val="hybridMultilevel"/>
    <w:tmpl w:val="5C8E426C"/>
    <w:lvl w:ilvl="0" w:tplc="4ADC5B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0000001D"/>
    <w:multiLevelType w:val="hybridMultilevel"/>
    <w:tmpl w:val="7688AAF4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0000001E"/>
    <w:multiLevelType w:val="hybridMultilevel"/>
    <w:tmpl w:val="AF72240C"/>
    <w:lvl w:ilvl="0" w:tplc="36FCDC8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0000001F"/>
    <w:multiLevelType w:val="hybridMultilevel"/>
    <w:tmpl w:val="84CAA880"/>
    <w:lvl w:ilvl="0" w:tplc="AACE38BA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00000020"/>
    <w:multiLevelType w:val="hybridMultilevel"/>
    <w:tmpl w:val="3FA0610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00000021"/>
    <w:multiLevelType w:val="hybridMultilevel"/>
    <w:tmpl w:val="2614385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00000022"/>
    <w:multiLevelType w:val="hybridMultilevel"/>
    <w:tmpl w:val="17D222EC"/>
    <w:lvl w:ilvl="0" w:tplc="00BA5C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00000023"/>
    <w:multiLevelType w:val="hybridMultilevel"/>
    <w:tmpl w:val="7CE49366"/>
    <w:lvl w:ilvl="0" w:tplc="3348B384">
      <w:start w:val="1"/>
      <w:numFmt w:val="lowerLetter"/>
      <w:lvlText w:val="%1."/>
      <w:lvlJc w:val="left"/>
      <w:pPr>
        <w:ind w:left="1080" w:hanging="360"/>
      </w:pPr>
      <w:rPr>
        <w:rFonts w:ascii="Calibri" w:eastAsia="Calibri" w:hAnsi="Calibri" w:cs="SimSu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00000024"/>
    <w:multiLevelType w:val="hybridMultilevel"/>
    <w:tmpl w:val="CEAAEB4E"/>
    <w:lvl w:ilvl="0" w:tplc="ADCAB1C8">
      <w:start w:val="1"/>
      <w:numFmt w:val="lowerLetter"/>
      <w:lvlText w:val="%1."/>
      <w:lvlJc w:val="left"/>
      <w:pPr>
        <w:ind w:left="1080" w:hanging="360"/>
      </w:pPr>
      <w:rPr>
        <w:rFonts w:ascii="Tahoma" w:eastAsia="Calibri" w:hAnsi="Tahoma" w:cs="Tahom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00000025"/>
    <w:multiLevelType w:val="hybridMultilevel"/>
    <w:tmpl w:val="4C4C7214"/>
    <w:lvl w:ilvl="0" w:tplc="04090019">
      <w:start w:val="1"/>
      <w:numFmt w:val="lowerLetter"/>
      <w:lvlText w:val="%1."/>
      <w:lvlJc w:val="left"/>
      <w:pPr>
        <w:ind w:left="1495" w:hanging="360"/>
      </w:p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8">
    <w:nsid w:val="00000026"/>
    <w:multiLevelType w:val="hybridMultilevel"/>
    <w:tmpl w:val="34AE7646"/>
    <w:lvl w:ilvl="0" w:tplc="D7627B28">
      <w:start w:val="1"/>
      <w:numFmt w:val="lowerLetter"/>
      <w:lvlText w:val="%1."/>
      <w:lvlJc w:val="left"/>
      <w:pPr>
        <w:ind w:left="1080" w:hanging="360"/>
      </w:pPr>
      <w:rPr>
        <w:rFonts w:ascii="Calibri" w:eastAsia="Calibri" w:hAnsi="Calibri" w:cs="SimSu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00000027"/>
    <w:multiLevelType w:val="hybridMultilevel"/>
    <w:tmpl w:val="4D0AF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926BF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0000028"/>
    <w:multiLevelType w:val="hybridMultilevel"/>
    <w:tmpl w:val="833E5DCE"/>
    <w:lvl w:ilvl="0" w:tplc="CDC47C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00000029"/>
    <w:multiLevelType w:val="hybridMultilevel"/>
    <w:tmpl w:val="7CC049D4"/>
    <w:lvl w:ilvl="0" w:tplc="3476F4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0000002A"/>
    <w:multiLevelType w:val="hybridMultilevel"/>
    <w:tmpl w:val="54D0435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0000002B"/>
    <w:multiLevelType w:val="hybridMultilevel"/>
    <w:tmpl w:val="E87435F6"/>
    <w:lvl w:ilvl="0" w:tplc="81B460E4">
      <w:start w:val="1"/>
      <w:numFmt w:val="lowerLetter"/>
      <w:lvlText w:val="%1."/>
      <w:lvlJc w:val="left"/>
      <w:pPr>
        <w:ind w:left="1080" w:hanging="360"/>
      </w:pPr>
      <w:rPr>
        <w:rFonts w:ascii="Calibri" w:eastAsia="Calibri" w:hAnsi="Calibri" w:cs="SimSu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0000002C"/>
    <w:multiLevelType w:val="hybridMultilevel"/>
    <w:tmpl w:val="EBD85540"/>
    <w:lvl w:ilvl="0" w:tplc="104ED0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0000002D"/>
    <w:multiLevelType w:val="hybridMultilevel"/>
    <w:tmpl w:val="73ACE9DC"/>
    <w:lvl w:ilvl="0" w:tplc="0422EE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0000002E"/>
    <w:multiLevelType w:val="hybridMultilevel"/>
    <w:tmpl w:val="582046DE"/>
    <w:lvl w:ilvl="0" w:tplc="79401E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0000002F"/>
    <w:multiLevelType w:val="hybridMultilevel"/>
    <w:tmpl w:val="A4B66B96"/>
    <w:lvl w:ilvl="0" w:tplc="E32459C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00000030"/>
    <w:multiLevelType w:val="hybridMultilevel"/>
    <w:tmpl w:val="F2AAEF5A"/>
    <w:lvl w:ilvl="0" w:tplc="0A06CD66">
      <w:start w:val="1"/>
      <w:numFmt w:val="lowerLetter"/>
      <w:lvlText w:val="%1."/>
      <w:lvlJc w:val="left"/>
      <w:pPr>
        <w:ind w:left="1080" w:hanging="360"/>
      </w:pPr>
      <w:rPr>
        <w:rFonts w:ascii="Tahoma" w:eastAsia="Calibri" w:hAnsi="Tahoma" w:cs="Tahom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00000031"/>
    <w:multiLevelType w:val="hybridMultilevel"/>
    <w:tmpl w:val="7B5ABE06"/>
    <w:lvl w:ilvl="0" w:tplc="9612DA5A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>
    <w:nsid w:val="00000032"/>
    <w:multiLevelType w:val="hybridMultilevel"/>
    <w:tmpl w:val="7B7EF5F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>
    <w:nsid w:val="00000033"/>
    <w:multiLevelType w:val="hybridMultilevel"/>
    <w:tmpl w:val="5DDC5D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00000034"/>
    <w:multiLevelType w:val="hybridMultilevel"/>
    <w:tmpl w:val="3AE0FBFA"/>
    <w:lvl w:ilvl="0" w:tplc="5B762D62">
      <w:start w:val="1"/>
      <w:numFmt w:val="lowerLetter"/>
      <w:lvlText w:val="%1."/>
      <w:lvlJc w:val="left"/>
      <w:pPr>
        <w:ind w:left="1440" w:hanging="360"/>
      </w:pPr>
      <w:rPr>
        <w:rFonts w:ascii="Calibri" w:eastAsia="Calibri" w:hAnsi="Calibri" w:cs="SimSu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00000035"/>
    <w:multiLevelType w:val="hybridMultilevel"/>
    <w:tmpl w:val="129895BA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00000036"/>
    <w:multiLevelType w:val="hybridMultilevel"/>
    <w:tmpl w:val="1C262BE8"/>
    <w:lvl w:ilvl="0" w:tplc="E09E906C">
      <w:start w:val="1"/>
      <w:numFmt w:val="lowerLetter"/>
      <w:lvlText w:val="%1."/>
      <w:lvlJc w:val="left"/>
      <w:pPr>
        <w:ind w:left="15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5">
    <w:nsid w:val="00000037"/>
    <w:multiLevelType w:val="hybridMultilevel"/>
    <w:tmpl w:val="AEAEE0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00000038"/>
    <w:multiLevelType w:val="hybridMultilevel"/>
    <w:tmpl w:val="BE86ABDC"/>
    <w:lvl w:ilvl="0" w:tplc="A2CCE3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00000039"/>
    <w:multiLevelType w:val="hybridMultilevel"/>
    <w:tmpl w:val="F2623A38"/>
    <w:lvl w:ilvl="0" w:tplc="22D490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0000003A"/>
    <w:multiLevelType w:val="hybridMultilevel"/>
    <w:tmpl w:val="1F264AF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>
    <w:nsid w:val="0000003B"/>
    <w:multiLevelType w:val="hybridMultilevel"/>
    <w:tmpl w:val="A1FE300A"/>
    <w:lvl w:ilvl="0" w:tplc="3CFCE02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0000003C"/>
    <w:multiLevelType w:val="hybridMultilevel"/>
    <w:tmpl w:val="E30A73CC"/>
    <w:lvl w:ilvl="0" w:tplc="DF764088">
      <w:start w:val="1"/>
      <w:numFmt w:val="lowerLetter"/>
      <w:lvlText w:val="%1."/>
      <w:lvlJc w:val="left"/>
      <w:pPr>
        <w:ind w:left="1080" w:hanging="360"/>
      </w:pPr>
      <w:rPr>
        <w:rFonts w:ascii="Calibri" w:eastAsia="Calibri" w:hAnsi="Calibri" w:cs="SimSu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0000003D"/>
    <w:multiLevelType w:val="hybridMultilevel"/>
    <w:tmpl w:val="6704709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>
    <w:nsid w:val="0000003E"/>
    <w:multiLevelType w:val="hybridMultilevel"/>
    <w:tmpl w:val="5B8EBCE8"/>
    <w:lvl w:ilvl="0" w:tplc="B06808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0000003F"/>
    <w:multiLevelType w:val="hybridMultilevel"/>
    <w:tmpl w:val="35C4F15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>
    <w:nsid w:val="00000040"/>
    <w:multiLevelType w:val="hybridMultilevel"/>
    <w:tmpl w:val="2A823864"/>
    <w:lvl w:ilvl="0" w:tplc="07EADF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00000041"/>
    <w:multiLevelType w:val="hybridMultilevel"/>
    <w:tmpl w:val="CF94E68E"/>
    <w:lvl w:ilvl="0" w:tplc="8D30174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00000042"/>
    <w:multiLevelType w:val="hybridMultilevel"/>
    <w:tmpl w:val="863403F8"/>
    <w:lvl w:ilvl="0" w:tplc="A86EFB96">
      <w:start w:val="1"/>
      <w:numFmt w:val="lowerLetter"/>
      <w:lvlText w:val="%1."/>
      <w:lvlJc w:val="left"/>
      <w:pPr>
        <w:ind w:left="1495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7">
    <w:nsid w:val="00000043"/>
    <w:multiLevelType w:val="hybridMultilevel"/>
    <w:tmpl w:val="8F704D8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>
    <w:nsid w:val="00000044"/>
    <w:multiLevelType w:val="hybridMultilevel"/>
    <w:tmpl w:val="EE5037A6"/>
    <w:lvl w:ilvl="0" w:tplc="353227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00000045"/>
    <w:multiLevelType w:val="hybridMultilevel"/>
    <w:tmpl w:val="7D06B4E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8200DBBA">
      <w:start w:val="1"/>
      <w:numFmt w:val="lowerLetter"/>
      <w:lvlText w:val="%2."/>
      <w:lvlJc w:val="left"/>
      <w:pPr>
        <w:ind w:left="216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>
    <w:nsid w:val="00000046"/>
    <w:multiLevelType w:val="hybridMultilevel"/>
    <w:tmpl w:val="068ECDE2"/>
    <w:lvl w:ilvl="0" w:tplc="07EADF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00000047"/>
    <w:multiLevelType w:val="hybridMultilevel"/>
    <w:tmpl w:val="6D04896A"/>
    <w:lvl w:ilvl="0" w:tplc="4AD669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00000048"/>
    <w:multiLevelType w:val="hybridMultilevel"/>
    <w:tmpl w:val="0888AEB2"/>
    <w:lvl w:ilvl="0" w:tplc="706672A6">
      <w:start w:val="1"/>
      <w:numFmt w:val="lowerLetter"/>
      <w:lvlText w:val="%1."/>
      <w:lvlJc w:val="left"/>
      <w:pPr>
        <w:ind w:left="1080" w:hanging="360"/>
      </w:pPr>
      <w:rPr>
        <w:rFonts w:ascii="Calibri" w:eastAsia="Calibri" w:hAnsi="Calibri" w:cs="SimSun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00000049"/>
    <w:multiLevelType w:val="hybridMultilevel"/>
    <w:tmpl w:val="5950C534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>
    <w:nsid w:val="0000004A"/>
    <w:multiLevelType w:val="hybridMultilevel"/>
    <w:tmpl w:val="FE383D1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9">
      <w:start w:val="1"/>
      <w:numFmt w:val="lowerLetter"/>
      <w:lvlText w:val="%3."/>
      <w:lvlJc w:val="lef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5">
    <w:nsid w:val="0000004B"/>
    <w:multiLevelType w:val="hybridMultilevel"/>
    <w:tmpl w:val="5ADC31A8"/>
    <w:lvl w:ilvl="0" w:tplc="734E1AE2">
      <w:start w:val="1"/>
      <w:numFmt w:val="lowerLetter"/>
      <w:lvlText w:val="%1."/>
      <w:lvlJc w:val="left"/>
      <w:pPr>
        <w:ind w:left="1080" w:hanging="360"/>
      </w:pPr>
      <w:rPr>
        <w:rFonts w:ascii="Calibri" w:eastAsia="Calibri" w:hAnsi="Calibri" w:cs="SimSu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0000004C"/>
    <w:multiLevelType w:val="hybridMultilevel"/>
    <w:tmpl w:val="17FC685A"/>
    <w:lvl w:ilvl="0" w:tplc="5F3A9F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0000004D"/>
    <w:multiLevelType w:val="hybridMultilevel"/>
    <w:tmpl w:val="F8603FE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>
    <w:nsid w:val="0000004E"/>
    <w:multiLevelType w:val="hybridMultilevel"/>
    <w:tmpl w:val="13889B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>
    <w:nsid w:val="0000004F"/>
    <w:multiLevelType w:val="hybridMultilevel"/>
    <w:tmpl w:val="3F40FCDE"/>
    <w:lvl w:ilvl="0" w:tplc="BD82A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9"/>
  </w:num>
  <w:num w:numId="2">
    <w:abstractNumId w:val="14"/>
  </w:num>
  <w:num w:numId="3">
    <w:abstractNumId w:val="46"/>
  </w:num>
  <w:num w:numId="4">
    <w:abstractNumId w:val="12"/>
  </w:num>
  <w:num w:numId="5">
    <w:abstractNumId w:val="10"/>
  </w:num>
  <w:num w:numId="6">
    <w:abstractNumId w:val="6"/>
  </w:num>
  <w:num w:numId="7">
    <w:abstractNumId w:val="8"/>
  </w:num>
  <w:num w:numId="8">
    <w:abstractNumId w:val="76"/>
  </w:num>
  <w:num w:numId="9">
    <w:abstractNumId w:val="62"/>
  </w:num>
  <w:num w:numId="10">
    <w:abstractNumId w:val="27"/>
  </w:num>
  <w:num w:numId="11">
    <w:abstractNumId w:val="71"/>
  </w:num>
  <w:num w:numId="12">
    <w:abstractNumId w:val="65"/>
  </w:num>
  <w:num w:numId="13">
    <w:abstractNumId w:val="18"/>
  </w:num>
  <w:num w:numId="14">
    <w:abstractNumId w:val="41"/>
  </w:num>
  <w:num w:numId="15">
    <w:abstractNumId w:val="79"/>
  </w:num>
  <w:num w:numId="16">
    <w:abstractNumId w:val="73"/>
  </w:num>
  <w:num w:numId="17">
    <w:abstractNumId w:val="13"/>
  </w:num>
  <w:num w:numId="18">
    <w:abstractNumId w:val="25"/>
  </w:num>
  <w:num w:numId="19">
    <w:abstractNumId w:val="4"/>
  </w:num>
  <w:num w:numId="20">
    <w:abstractNumId w:val="52"/>
  </w:num>
  <w:num w:numId="21">
    <w:abstractNumId w:val="16"/>
  </w:num>
  <w:num w:numId="22">
    <w:abstractNumId w:val="74"/>
  </w:num>
  <w:num w:numId="23">
    <w:abstractNumId w:val="11"/>
  </w:num>
  <w:num w:numId="24">
    <w:abstractNumId w:val="44"/>
  </w:num>
  <w:num w:numId="25">
    <w:abstractNumId w:val="56"/>
  </w:num>
  <w:num w:numId="26">
    <w:abstractNumId w:val="54"/>
  </w:num>
  <w:num w:numId="27">
    <w:abstractNumId w:val="5"/>
  </w:num>
  <w:num w:numId="28">
    <w:abstractNumId w:val="66"/>
  </w:num>
  <w:num w:numId="29">
    <w:abstractNumId w:val="30"/>
  </w:num>
  <w:num w:numId="30">
    <w:abstractNumId w:val="33"/>
  </w:num>
  <w:num w:numId="31">
    <w:abstractNumId w:val="61"/>
  </w:num>
  <w:num w:numId="32">
    <w:abstractNumId w:val="67"/>
  </w:num>
  <w:num w:numId="33">
    <w:abstractNumId w:val="50"/>
  </w:num>
  <w:num w:numId="34">
    <w:abstractNumId w:val="42"/>
  </w:num>
  <w:num w:numId="35">
    <w:abstractNumId w:val="77"/>
  </w:num>
  <w:num w:numId="36">
    <w:abstractNumId w:val="20"/>
  </w:num>
  <w:num w:numId="37">
    <w:abstractNumId w:val="49"/>
  </w:num>
  <w:num w:numId="38">
    <w:abstractNumId w:val="78"/>
  </w:num>
  <w:num w:numId="39">
    <w:abstractNumId w:val="32"/>
  </w:num>
  <w:num w:numId="40">
    <w:abstractNumId w:val="26"/>
  </w:num>
  <w:num w:numId="41">
    <w:abstractNumId w:val="19"/>
  </w:num>
  <w:num w:numId="42">
    <w:abstractNumId w:val="63"/>
  </w:num>
  <w:num w:numId="43">
    <w:abstractNumId w:val="9"/>
  </w:num>
  <w:num w:numId="44">
    <w:abstractNumId w:val="40"/>
  </w:num>
  <w:num w:numId="45">
    <w:abstractNumId w:val="1"/>
  </w:num>
  <w:num w:numId="46">
    <w:abstractNumId w:val="37"/>
  </w:num>
  <w:num w:numId="47">
    <w:abstractNumId w:val="21"/>
  </w:num>
  <w:num w:numId="48">
    <w:abstractNumId w:val="57"/>
  </w:num>
  <w:num w:numId="49">
    <w:abstractNumId w:val="7"/>
  </w:num>
  <w:num w:numId="50">
    <w:abstractNumId w:val="2"/>
  </w:num>
  <w:num w:numId="51">
    <w:abstractNumId w:val="45"/>
  </w:num>
  <w:num w:numId="52">
    <w:abstractNumId w:val="24"/>
  </w:num>
  <w:num w:numId="53">
    <w:abstractNumId w:val="59"/>
  </w:num>
  <w:num w:numId="54">
    <w:abstractNumId w:val="47"/>
  </w:num>
  <w:num w:numId="55">
    <w:abstractNumId w:val="64"/>
  </w:num>
  <w:num w:numId="56">
    <w:abstractNumId w:val="72"/>
  </w:num>
  <w:num w:numId="57">
    <w:abstractNumId w:val="38"/>
  </w:num>
  <w:num w:numId="58">
    <w:abstractNumId w:val="48"/>
  </w:num>
  <w:num w:numId="59">
    <w:abstractNumId w:val="70"/>
  </w:num>
  <w:num w:numId="60">
    <w:abstractNumId w:val="36"/>
  </w:num>
  <w:num w:numId="61">
    <w:abstractNumId w:val="60"/>
  </w:num>
  <w:num w:numId="62">
    <w:abstractNumId w:val="23"/>
  </w:num>
  <w:num w:numId="63">
    <w:abstractNumId w:val="35"/>
  </w:num>
  <w:num w:numId="64">
    <w:abstractNumId w:val="68"/>
  </w:num>
  <w:num w:numId="65">
    <w:abstractNumId w:val="34"/>
  </w:num>
  <w:num w:numId="66">
    <w:abstractNumId w:val="53"/>
  </w:num>
  <w:num w:numId="67">
    <w:abstractNumId w:val="3"/>
  </w:num>
  <w:num w:numId="68">
    <w:abstractNumId w:val="22"/>
  </w:num>
  <w:num w:numId="69">
    <w:abstractNumId w:val="75"/>
  </w:num>
  <w:num w:numId="70">
    <w:abstractNumId w:val="43"/>
  </w:num>
  <w:num w:numId="71">
    <w:abstractNumId w:val="69"/>
  </w:num>
  <w:num w:numId="72">
    <w:abstractNumId w:val="51"/>
  </w:num>
  <w:num w:numId="73">
    <w:abstractNumId w:val="17"/>
  </w:num>
  <w:num w:numId="74">
    <w:abstractNumId w:val="31"/>
  </w:num>
  <w:num w:numId="75">
    <w:abstractNumId w:val="58"/>
  </w:num>
  <w:num w:numId="76">
    <w:abstractNumId w:val="28"/>
  </w:num>
  <w:num w:numId="77">
    <w:abstractNumId w:val="15"/>
  </w:num>
  <w:num w:numId="78">
    <w:abstractNumId w:val="0"/>
  </w:num>
  <w:num w:numId="79">
    <w:abstractNumId w:val="55"/>
  </w:num>
  <w:num w:numId="80">
    <w:abstractNumId w:val="29"/>
  </w:num>
  <w:numIdMacAtCleanup w:val="8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2695"/>
    <w:rsid w:val="00192F6E"/>
    <w:rsid w:val="00EC4041"/>
    <w:rsid w:val="00FE2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m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6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69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E2695"/>
    <w:rPr>
      <w:i/>
      <w:iCs/>
    </w:rPr>
  </w:style>
  <w:style w:type="character" w:customStyle="1" w:styleId="apple-converted-space">
    <w:name w:val="apple-converted-space"/>
    <w:basedOn w:val="DefaultParagraphFont"/>
    <w:rsid w:val="00FE2695"/>
  </w:style>
  <w:style w:type="character" w:styleId="Strong">
    <w:name w:val="Strong"/>
    <w:basedOn w:val="DefaultParagraphFont"/>
    <w:uiPriority w:val="22"/>
    <w:qFormat/>
    <w:rsid w:val="00FE2695"/>
    <w:rPr>
      <w:b/>
      <w:bCs/>
    </w:rPr>
  </w:style>
  <w:style w:type="character" w:customStyle="1" w:styleId="a">
    <w:name w:val="a"/>
    <w:basedOn w:val="DefaultParagraphFont"/>
    <w:rsid w:val="00FE2695"/>
  </w:style>
  <w:style w:type="character" w:styleId="Hyperlink">
    <w:name w:val="Hyperlink"/>
    <w:uiPriority w:val="99"/>
    <w:rsid w:val="00FE2695"/>
    <w:rPr>
      <w:color w:val="0000FF"/>
      <w:u w:val="single"/>
    </w:rPr>
  </w:style>
  <w:style w:type="paragraph" w:customStyle="1" w:styleId="Default">
    <w:name w:val="Default"/>
    <w:rsid w:val="00FE2695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92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2F6E"/>
  </w:style>
  <w:style w:type="paragraph" w:styleId="Footer">
    <w:name w:val="footer"/>
    <w:basedOn w:val="Normal"/>
    <w:link w:val="FooterChar"/>
    <w:uiPriority w:val="99"/>
    <w:semiHidden/>
    <w:unhideWhenUsed/>
    <w:rsid w:val="00192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2F6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d.wikipedia.org/w/index.php?title=Emiten&amp;action=edit&amp;redlink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3561</Words>
  <Characters>20658</Characters>
  <Application>Microsoft Office Word</Application>
  <DocSecurity>0</DocSecurity>
  <Lines>172</Lines>
  <Paragraphs>48</Paragraphs>
  <ScaleCrop>false</ScaleCrop>
  <Company/>
  <LinksUpToDate>false</LinksUpToDate>
  <CharactersWithSpaces>24171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GIBEI UNAND</cp:lastModifiedBy>
  <cp:revision>10</cp:revision>
  <dcterms:created xsi:type="dcterms:W3CDTF">2017-02-08T03:24:00Z</dcterms:created>
  <dcterms:modified xsi:type="dcterms:W3CDTF">2017-02-10T07:09:00Z</dcterms:modified>
</cp:coreProperties>
</file>